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99FFDE" w14:textId="0C09FAE2" w:rsidR="004F6150" w:rsidRPr="00DB5446" w:rsidRDefault="004F6150" w:rsidP="003C6005">
      <w:pPr>
        <w:pStyle w:val="CRCoverPage"/>
        <w:spacing w:after="0"/>
        <w:rPr>
          <w:rFonts w:ascii="Times New Roman" w:eastAsia="SimSun" w:hAnsi="Times New Roman"/>
          <w:b/>
          <w:sz w:val="24"/>
          <w:lang w:eastAsia="zh-CN"/>
        </w:rPr>
      </w:pPr>
      <w:bookmarkStart w:id="0" w:name="_GoBack"/>
      <w:bookmarkEnd w:id="0"/>
      <w:r w:rsidRPr="00DB5446">
        <w:rPr>
          <w:rFonts w:ascii="Times New Roman" w:eastAsia="SimSun" w:hAnsi="Times New Roman"/>
          <w:b/>
          <w:sz w:val="24"/>
          <w:lang w:eastAsia="zh-CN"/>
        </w:rPr>
        <w:t>3GPP TSG RAN W</w:t>
      </w:r>
      <w:r w:rsidR="00705DC1" w:rsidRPr="00DB5446">
        <w:rPr>
          <w:rFonts w:ascii="Times New Roman" w:eastAsia="SimSun" w:hAnsi="Times New Roman"/>
          <w:b/>
          <w:sz w:val="24"/>
          <w:lang w:eastAsia="zh-CN"/>
        </w:rPr>
        <w:t>G1 Meeting #9</w:t>
      </w:r>
      <w:r w:rsidR="0045419A">
        <w:rPr>
          <w:rFonts w:ascii="Times New Roman" w:eastAsia="SimSun" w:hAnsi="Times New Roman"/>
          <w:b/>
          <w:sz w:val="24"/>
          <w:lang w:eastAsia="zh-CN"/>
        </w:rPr>
        <w:t>5</w:t>
      </w:r>
      <w:r w:rsidR="00705DC1" w:rsidRPr="00DB5446">
        <w:rPr>
          <w:rFonts w:ascii="Times New Roman" w:eastAsia="SimSun" w:hAnsi="Times New Roman"/>
          <w:b/>
          <w:sz w:val="24"/>
          <w:lang w:eastAsia="zh-CN"/>
        </w:rPr>
        <w:tab/>
      </w:r>
      <w:r w:rsidR="00705DC1" w:rsidRPr="00DB5446">
        <w:rPr>
          <w:rFonts w:ascii="Times New Roman" w:eastAsia="SimSun" w:hAnsi="Times New Roman"/>
          <w:b/>
          <w:sz w:val="24"/>
          <w:lang w:eastAsia="zh-CN"/>
        </w:rPr>
        <w:tab/>
      </w:r>
      <w:r w:rsidR="00705DC1" w:rsidRPr="00DB5446">
        <w:rPr>
          <w:rFonts w:ascii="Times New Roman" w:eastAsia="SimSun" w:hAnsi="Times New Roman"/>
          <w:b/>
          <w:sz w:val="24"/>
          <w:lang w:eastAsia="zh-CN"/>
        </w:rPr>
        <w:tab/>
      </w:r>
      <w:r w:rsidR="00705DC1" w:rsidRPr="00DB5446">
        <w:rPr>
          <w:rFonts w:ascii="Times New Roman" w:eastAsia="SimSun" w:hAnsi="Times New Roman"/>
          <w:b/>
          <w:sz w:val="24"/>
          <w:lang w:eastAsia="zh-CN"/>
        </w:rPr>
        <w:tab/>
      </w:r>
      <w:r w:rsidR="00705DC1" w:rsidRPr="00DB5446">
        <w:rPr>
          <w:rFonts w:ascii="Times New Roman" w:eastAsia="SimSun" w:hAnsi="Times New Roman"/>
          <w:b/>
          <w:sz w:val="24"/>
          <w:lang w:eastAsia="zh-CN"/>
        </w:rPr>
        <w:tab/>
      </w:r>
      <w:r w:rsidR="00705DC1" w:rsidRPr="00DB5446">
        <w:rPr>
          <w:rFonts w:ascii="Times New Roman" w:eastAsia="SimSun" w:hAnsi="Times New Roman"/>
          <w:b/>
          <w:sz w:val="24"/>
          <w:lang w:eastAsia="zh-CN"/>
        </w:rPr>
        <w:tab/>
      </w:r>
      <w:r w:rsidR="00705DC1" w:rsidRPr="00DB5446">
        <w:rPr>
          <w:rFonts w:ascii="Times New Roman" w:eastAsia="SimSun" w:hAnsi="Times New Roman"/>
          <w:b/>
          <w:sz w:val="24"/>
          <w:lang w:eastAsia="zh-CN"/>
        </w:rPr>
        <w:tab/>
      </w:r>
      <w:r w:rsidR="00705DC1" w:rsidRPr="00DB5446">
        <w:rPr>
          <w:rFonts w:ascii="Times New Roman" w:eastAsia="SimSun" w:hAnsi="Times New Roman"/>
          <w:b/>
          <w:sz w:val="24"/>
          <w:lang w:eastAsia="zh-CN"/>
        </w:rPr>
        <w:tab/>
        <w:t xml:space="preserve">    </w:t>
      </w:r>
      <w:r w:rsidR="00705DC1" w:rsidRPr="00DB5446">
        <w:rPr>
          <w:rFonts w:ascii="Times New Roman" w:eastAsia="SimSun" w:hAnsi="Times New Roman"/>
          <w:b/>
          <w:sz w:val="24"/>
          <w:lang w:val="en-US" w:eastAsia="zh-CN"/>
        </w:rPr>
        <w:t>R1-181</w:t>
      </w:r>
      <w:r w:rsidR="000C0E2E">
        <w:rPr>
          <w:rFonts w:ascii="Times New Roman" w:eastAsia="SimSun" w:hAnsi="Times New Roman"/>
          <w:b/>
          <w:sz w:val="24"/>
          <w:lang w:val="en-US" w:eastAsia="zh-CN"/>
        </w:rPr>
        <w:t>3218</w:t>
      </w:r>
    </w:p>
    <w:p w14:paraId="342DFA83" w14:textId="36B213D3" w:rsidR="009F5DFC" w:rsidRDefault="009F5DFC" w:rsidP="003C6005">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Spokane</w:t>
      </w:r>
      <w:r w:rsidRPr="009E646A">
        <w:rPr>
          <w:rFonts w:ascii="Times New Roman" w:eastAsia="SimSun" w:hAnsi="Times New Roman"/>
          <w:b/>
          <w:sz w:val="24"/>
          <w:lang w:val="en-US" w:eastAsia="zh-CN"/>
        </w:rPr>
        <w:t xml:space="preserve">, </w:t>
      </w:r>
      <w:r>
        <w:rPr>
          <w:rFonts w:ascii="Times New Roman" w:eastAsia="SimSun" w:hAnsi="Times New Roman"/>
          <w:b/>
          <w:sz w:val="24"/>
          <w:lang w:val="en-US" w:eastAsia="zh-CN"/>
        </w:rPr>
        <w:t>USA</w:t>
      </w:r>
      <w:r w:rsidRPr="009E646A">
        <w:rPr>
          <w:rFonts w:ascii="Times New Roman" w:eastAsia="SimSun" w:hAnsi="Times New Roman"/>
          <w:b/>
          <w:sz w:val="24"/>
          <w:lang w:val="en-US" w:eastAsia="zh-CN"/>
        </w:rPr>
        <w:t xml:space="preserve">, </w:t>
      </w:r>
      <w:r>
        <w:rPr>
          <w:rFonts w:ascii="Times New Roman" w:eastAsia="SimSun" w:hAnsi="Times New Roman"/>
          <w:b/>
          <w:sz w:val="24"/>
          <w:lang w:val="en-US" w:eastAsia="zh-CN"/>
        </w:rPr>
        <w:t>November 12</w:t>
      </w:r>
      <w:r w:rsidRPr="0080330B">
        <w:rPr>
          <w:rFonts w:ascii="Times New Roman" w:eastAsia="SimSun" w:hAnsi="Times New Roman"/>
          <w:b/>
          <w:sz w:val="24"/>
          <w:vertAlign w:val="superscript"/>
          <w:lang w:val="en-US" w:eastAsia="zh-CN"/>
        </w:rPr>
        <w:t>th</w:t>
      </w:r>
      <w:r w:rsidRPr="009E646A">
        <w:rPr>
          <w:rFonts w:ascii="Times New Roman" w:eastAsia="SimSun" w:hAnsi="Times New Roman"/>
          <w:b/>
          <w:sz w:val="24"/>
          <w:lang w:val="en-US" w:eastAsia="zh-CN"/>
        </w:rPr>
        <w:t xml:space="preserve"> – 1</w:t>
      </w:r>
      <w:r>
        <w:rPr>
          <w:rFonts w:ascii="Times New Roman" w:eastAsia="SimSun" w:hAnsi="Times New Roman"/>
          <w:b/>
          <w:sz w:val="24"/>
          <w:lang w:val="en-US" w:eastAsia="zh-CN"/>
        </w:rPr>
        <w:t>6</w:t>
      </w:r>
      <w:r w:rsidRPr="0080330B">
        <w:rPr>
          <w:rFonts w:ascii="Times New Roman" w:eastAsia="SimSun" w:hAnsi="Times New Roman"/>
          <w:b/>
          <w:sz w:val="24"/>
          <w:vertAlign w:val="superscript"/>
          <w:lang w:val="en-US" w:eastAsia="zh-CN"/>
        </w:rPr>
        <w:t>th</w:t>
      </w:r>
      <w:r w:rsidRPr="009E646A">
        <w:rPr>
          <w:rFonts w:ascii="Times New Roman" w:eastAsia="SimSun" w:hAnsi="Times New Roman"/>
          <w:b/>
          <w:sz w:val="24"/>
          <w:lang w:val="en-US" w:eastAsia="zh-CN"/>
        </w:rPr>
        <w:t>, 2018</w:t>
      </w:r>
    </w:p>
    <w:p w14:paraId="00A912EF" w14:textId="77777777" w:rsidR="00817B13" w:rsidRPr="00DB5446" w:rsidRDefault="00817B13" w:rsidP="003C6005">
      <w:pPr>
        <w:pStyle w:val="CRCoverPage"/>
        <w:tabs>
          <w:tab w:val="left" w:pos="1980"/>
        </w:tabs>
        <w:spacing w:after="0"/>
        <w:jc w:val="both"/>
        <w:rPr>
          <w:rFonts w:ascii="Times New Roman" w:hAnsi="Times New Roman"/>
          <w:b/>
          <w:bCs/>
          <w:sz w:val="24"/>
          <w:lang w:val="en-US"/>
        </w:rPr>
      </w:pPr>
    </w:p>
    <w:p w14:paraId="6FA141D4" w14:textId="78A69E4D" w:rsidR="00FA20F7" w:rsidRPr="00DB5446" w:rsidRDefault="00FA20F7" w:rsidP="003C6005">
      <w:pPr>
        <w:pStyle w:val="CRCoverPage"/>
        <w:tabs>
          <w:tab w:val="left" w:pos="1980"/>
        </w:tabs>
        <w:spacing w:after="0"/>
        <w:jc w:val="both"/>
        <w:rPr>
          <w:rFonts w:ascii="Times New Roman" w:hAnsi="Times New Roman"/>
          <w:b/>
          <w:bCs/>
          <w:sz w:val="24"/>
          <w:lang w:val="en-US" w:eastAsia="ja-JP"/>
        </w:rPr>
      </w:pPr>
      <w:r w:rsidRPr="00DB5446">
        <w:rPr>
          <w:rFonts w:ascii="Times New Roman" w:hAnsi="Times New Roman"/>
          <w:b/>
          <w:bCs/>
          <w:sz w:val="24"/>
          <w:lang w:val="en-US"/>
        </w:rPr>
        <w:t>Agenda Item:</w:t>
      </w:r>
      <w:r w:rsidRPr="00DB5446">
        <w:rPr>
          <w:rFonts w:ascii="Times New Roman" w:hAnsi="Times New Roman"/>
          <w:b/>
          <w:bCs/>
          <w:sz w:val="24"/>
          <w:lang w:val="en-US"/>
        </w:rPr>
        <w:tab/>
      </w:r>
      <w:r w:rsidR="009A3E2C" w:rsidRPr="00DB5446">
        <w:rPr>
          <w:rFonts w:ascii="Times New Roman" w:hAnsi="Times New Roman"/>
          <w:b/>
          <w:bCs/>
          <w:sz w:val="24"/>
          <w:lang w:val="en-US"/>
        </w:rPr>
        <w:t>7.2.2.3.1</w:t>
      </w:r>
    </w:p>
    <w:p w14:paraId="186753AF" w14:textId="71E2F458" w:rsidR="00FA20F7" w:rsidRPr="00DB5446" w:rsidRDefault="0092027E" w:rsidP="003C6005">
      <w:pPr>
        <w:tabs>
          <w:tab w:val="left" w:pos="1985"/>
        </w:tabs>
        <w:spacing w:after="0"/>
        <w:jc w:val="both"/>
        <w:rPr>
          <w:rFonts w:ascii="Times New Roman" w:hAnsi="Times New Roman"/>
          <w:b/>
          <w:bCs/>
          <w:sz w:val="24"/>
        </w:rPr>
      </w:pPr>
      <w:r w:rsidRPr="00DB5446">
        <w:rPr>
          <w:rFonts w:ascii="Times New Roman" w:hAnsi="Times New Roman"/>
          <w:b/>
          <w:bCs/>
          <w:sz w:val="24"/>
        </w:rPr>
        <w:t>Source:</w:t>
      </w:r>
      <w:r w:rsidRPr="00DB5446">
        <w:rPr>
          <w:rFonts w:ascii="Times New Roman" w:hAnsi="Times New Roman"/>
          <w:b/>
          <w:bCs/>
          <w:sz w:val="24"/>
        </w:rPr>
        <w:tab/>
        <w:t>InterDigital</w:t>
      </w:r>
      <w:r w:rsidR="00E17A3B" w:rsidRPr="00DB5446">
        <w:rPr>
          <w:rFonts w:ascii="Times New Roman" w:hAnsi="Times New Roman"/>
          <w:b/>
          <w:bCs/>
          <w:sz w:val="24"/>
        </w:rPr>
        <w:t xml:space="preserve"> </w:t>
      </w:r>
      <w:r w:rsidR="001E0E46" w:rsidRPr="00DB5446">
        <w:rPr>
          <w:rFonts w:ascii="Times New Roman" w:hAnsi="Times New Roman"/>
          <w:b/>
          <w:bCs/>
          <w:sz w:val="24"/>
        </w:rPr>
        <w:t>Inc.</w:t>
      </w:r>
    </w:p>
    <w:p w14:paraId="4F02292E" w14:textId="1AB0D35F" w:rsidR="00FA20F7" w:rsidRPr="00DB5446" w:rsidRDefault="00FA20F7" w:rsidP="003C6005">
      <w:pPr>
        <w:spacing w:after="0"/>
        <w:ind w:left="1985" w:hanging="1985"/>
        <w:jc w:val="both"/>
        <w:rPr>
          <w:rFonts w:ascii="Times New Roman" w:hAnsi="Times New Roman"/>
          <w:b/>
          <w:bCs/>
        </w:rPr>
      </w:pPr>
      <w:r w:rsidRPr="00DB5446">
        <w:rPr>
          <w:rFonts w:ascii="Times New Roman" w:hAnsi="Times New Roman"/>
          <w:b/>
          <w:bCs/>
          <w:sz w:val="24"/>
        </w:rPr>
        <w:t>Title:</w:t>
      </w:r>
      <w:r w:rsidRPr="00DB5446">
        <w:rPr>
          <w:rFonts w:ascii="Times New Roman" w:hAnsi="Times New Roman"/>
          <w:b/>
          <w:bCs/>
          <w:sz w:val="24"/>
        </w:rPr>
        <w:tab/>
      </w:r>
      <w:r w:rsidR="00453A50" w:rsidRPr="00DB5446">
        <w:rPr>
          <w:rFonts w:ascii="Times New Roman" w:hAnsi="Times New Roman"/>
          <w:b/>
          <w:bCs/>
          <w:sz w:val="24"/>
        </w:rPr>
        <w:t>On design of downlink signals and channels for NR-U</w:t>
      </w:r>
    </w:p>
    <w:p w14:paraId="20F2A3ED" w14:textId="48C0346C" w:rsidR="00FA20F7" w:rsidRPr="00DB5446" w:rsidRDefault="00A51E32" w:rsidP="003C6005">
      <w:pPr>
        <w:spacing w:after="0"/>
        <w:ind w:left="1985" w:hanging="1985"/>
        <w:jc w:val="both"/>
        <w:rPr>
          <w:rFonts w:ascii="Times New Roman" w:hAnsi="Times New Roman"/>
          <w:b/>
          <w:bCs/>
          <w:sz w:val="24"/>
        </w:rPr>
      </w:pPr>
      <w:r w:rsidRPr="00DB5446">
        <w:rPr>
          <w:rFonts w:ascii="Times New Roman" w:hAnsi="Times New Roman"/>
          <w:b/>
          <w:bCs/>
          <w:sz w:val="24"/>
        </w:rPr>
        <w:t>Document for:</w:t>
      </w:r>
      <w:r w:rsidRPr="00DB5446">
        <w:rPr>
          <w:rFonts w:ascii="Times New Roman" w:hAnsi="Times New Roman"/>
          <w:b/>
          <w:bCs/>
          <w:sz w:val="24"/>
        </w:rPr>
        <w:tab/>
        <w:t>Discussion</w:t>
      </w:r>
      <w:r w:rsidR="00CD15BB" w:rsidRPr="00DB5446">
        <w:rPr>
          <w:rFonts w:ascii="Times New Roman" w:hAnsi="Times New Roman"/>
          <w:b/>
          <w:bCs/>
          <w:sz w:val="24"/>
        </w:rPr>
        <w:t xml:space="preserve"> and Decision</w:t>
      </w:r>
    </w:p>
    <w:p w14:paraId="45A92109" w14:textId="77777777" w:rsidR="00261A3A" w:rsidRPr="00DB5446" w:rsidRDefault="00A35469" w:rsidP="00BD657D">
      <w:pPr>
        <w:pStyle w:val="Heading1"/>
        <w:jc w:val="both"/>
        <w:rPr>
          <w:rFonts w:ascii="Times New Roman" w:hAnsi="Times New Roman"/>
          <w:b/>
          <w:sz w:val="32"/>
          <w:szCs w:val="32"/>
        </w:rPr>
      </w:pPr>
      <w:r w:rsidRPr="00DB5446">
        <w:rPr>
          <w:rFonts w:ascii="Times New Roman" w:hAnsi="Times New Roman"/>
          <w:b/>
          <w:sz w:val="32"/>
          <w:szCs w:val="32"/>
        </w:rPr>
        <w:t>Introduction</w:t>
      </w:r>
    </w:p>
    <w:p w14:paraId="40B6BE6D" w14:textId="467AC609" w:rsidR="00521120" w:rsidRPr="00DB5446" w:rsidRDefault="001E035B" w:rsidP="00521120">
      <w:pPr>
        <w:jc w:val="both"/>
        <w:rPr>
          <w:rFonts w:ascii="Times New Roman" w:hAnsi="Times New Roman"/>
        </w:rPr>
      </w:pPr>
      <w:r w:rsidRPr="00DB5446">
        <w:rPr>
          <w:rFonts w:ascii="Times New Roman" w:hAnsi="Times New Roman"/>
        </w:rPr>
        <w:t xml:space="preserve">In </w:t>
      </w:r>
      <w:r w:rsidR="001B1704" w:rsidRPr="00DB5446">
        <w:rPr>
          <w:rFonts w:ascii="Times New Roman" w:hAnsi="Times New Roman"/>
        </w:rPr>
        <w:t xml:space="preserve">the </w:t>
      </w:r>
      <w:r w:rsidRPr="00DB5446">
        <w:rPr>
          <w:rFonts w:ascii="Times New Roman" w:hAnsi="Times New Roman"/>
        </w:rPr>
        <w:t>RAN1#93</w:t>
      </w:r>
      <w:r w:rsidR="00521120" w:rsidRPr="00DB5446">
        <w:rPr>
          <w:rFonts w:ascii="Times New Roman" w:hAnsi="Times New Roman"/>
        </w:rPr>
        <w:t xml:space="preserve"> meeting [</w:t>
      </w:r>
      <w:r w:rsidR="00E219BE">
        <w:rPr>
          <w:rFonts w:ascii="Times New Roman" w:hAnsi="Times New Roman"/>
        </w:rPr>
        <w:t>1</w:t>
      </w:r>
      <w:r w:rsidR="00521120" w:rsidRPr="00DB5446">
        <w:rPr>
          <w:rFonts w:ascii="Times New Roman" w:hAnsi="Times New Roman"/>
        </w:rPr>
        <w:t xml:space="preserve">], agreements were </w:t>
      </w:r>
      <w:r w:rsidR="001B1704" w:rsidRPr="00DB5446">
        <w:rPr>
          <w:rFonts w:ascii="Times New Roman" w:hAnsi="Times New Roman"/>
        </w:rPr>
        <w:t>reached on the need to support DL to UL and UL to DL switching with</w:t>
      </w:r>
      <w:r w:rsidR="00632120" w:rsidRPr="00DB5446">
        <w:rPr>
          <w:rFonts w:ascii="Times New Roman" w:hAnsi="Times New Roman"/>
        </w:rPr>
        <w:t>in</w:t>
      </w:r>
      <w:r w:rsidR="001B1704" w:rsidRPr="00DB5446">
        <w:rPr>
          <w:rFonts w:ascii="Times New Roman" w:hAnsi="Times New Roman"/>
        </w:rPr>
        <w:t xml:space="preserve"> a shared gNB COT and LBT requirements were defined. This is summarized below:</w:t>
      </w:r>
    </w:p>
    <w:p w14:paraId="7AA49350" w14:textId="77777777" w:rsidR="001E035B" w:rsidRPr="00DB5446" w:rsidRDefault="001E035B" w:rsidP="003C6005">
      <w:pPr>
        <w:spacing w:after="0"/>
        <w:rPr>
          <w:rFonts w:ascii="Times New Roman" w:hAnsi="Times New Roman"/>
          <w:lang w:eastAsia="x-none"/>
        </w:rPr>
      </w:pPr>
      <w:r w:rsidRPr="00DB5446">
        <w:rPr>
          <w:rFonts w:ascii="Times New Roman" w:hAnsi="Times New Roman"/>
          <w:highlight w:val="green"/>
          <w:lang w:eastAsia="x-none"/>
        </w:rPr>
        <w:t>Agreement:</w:t>
      </w:r>
    </w:p>
    <w:p w14:paraId="16B44CE4" w14:textId="77777777" w:rsidR="001E035B" w:rsidRPr="00DB5446" w:rsidRDefault="001E035B" w:rsidP="00CB4BF1">
      <w:pPr>
        <w:spacing w:after="0" w:line="240" w:lineRule="auto"/>
        <w:rPr>
          <w:rFonts w:ascii="Times New Roman" w:hAnsi="Times New Roman"/>
          <w:lang w:eastAsia="x-none"/>
        </w:rPr>
      </w:pPr>
      <w:r w:rsidRPr="00DB5446">
        <w:rPr>
          <w:rFonts w:ascii="Times New Roman" w:hAnsi="Times New Roman"/>
          <w:lang w:eastAsia="x-none"/>
        </w:rPr>
        <w:t>Single and multiple DL to UL and UL to DL switching within a shared gNB COT is identified to be beneficial and can be supported</w:t>
      </w:r>
    </w:p>
    <w:p w14:paraId="1DF67ECD" w14:textId="77777777" w:rsidR="001E035B" w:rsidRPr="00DB5446" w:rsidRDefault="001E035B" w:rsidP="00CB4BF1">
      <w:pPr>
        <w:numPr>
          <w:ilvl w:val="0"/>
          <w:numId w:val="25"/>
        </w:numPr>
        <w:spacing w:after="0" w:line="240" w:lineRule="auto"/>
        <w:rPr>
          <w:rFonts w:ascii="Times New Roman" w:hAnsi="Times New Roman"/>
          <w:lang w:eastAsia="x-none"/>
        </w:rPr>
      </w:pPr>
      <w:r w:rsidRPr="00DB5446">
        <w:rPr>
          <w:rFonts w:ascii="Times New Roman" w:hAnsi="Times New Roman"/>
          <w:lang w:eastAsia="x-none"/>
        </w:rPr>
        <w:t>LBT requirements to support single or multiple switching points, include</w:t>
      </w:r>
    </w:p>
    <w:p w14:paraId="146B4C40" w14:textId="77777777" w:rsidR="001E035B" w:rsidRPr="00DB5446" w:rsidRDefault="001E035B" w:rsidP="00CB4BF1">
      <w:pPr>
        <w:numPr>
          <w:ilvl w:val="1"/>
          <w:numId w:val="25"/>
        </w:numPr>
        <w:spacing w:after="0" w:line="240" w:lineRule="auto"/>
        <w:rPr>
          <w:rFonts w:ascii="Times New Roman" w:hAnsi="Times New Roman"/>
          <w:lang w:eastAsia="x-none"/>
        </w:rPr>
      </w:pPr>
      <w:r w:rsidRPr="00DB5446">
        <w:rPr>
          <w:rFonts w:ascii="Times New Roman" w:hAnsi="Times New Roman"/>
          <w:lang w:eastAsia="x-none"/>
        </w:rPr>
        <w:t xml:space="preserve">For gap of less than 16us: no-LBT can be used </w:t>
      </w:r>
    </w:p>
    <w:p w14:paraId="7358FB8E" w14:textId="77777777" w:rsidR="001E035B" w:rsidRPr="00DB5446" w:rsidRDefault="001E035B" w:rsidP="00CB4BF1">
      <w:pPr>
        <w:pStyle w:val="ListParagraph"/>
        <w:numPr>
          <w:ilvl w:val="2"/>
          <w:numId w:val="25"/>
        </w:numPr>
        <w:spacing w:after="0"/>
        <w:contextualSpacing/>
        <w:rPr>
          <w:rFonts w:ascii="Times New Roman" w:hAnsi="Times New Roman"/>
        </w:rPr>
      </w:pPr>
      <w:r w:rsidRPr="00DB5446">
        <w:rPr>
          <w:rFonts w:ascii="Times New Roman" w:hAnsi="Times New Roman"/>
        </w:rPr>
        <w:t xml:space="preserve">Restrictions/conditions on when no-LBT option can be used will be further identified, in consideration of fair coexistence. </w:t>
      </w:r>
    </w:p>
    <w:p w14:paraId="37B75B4A" w14:textId="77777777" w:rsidR="001E035B" w:rsidRPr="00DB5446" w:rsidRDefault="001E035B" w:rsidP="00CB4BF1">
      <w:pPr>
        <w:numPr>
          <w:ilvl w:val="1"/>
          <w:numId w:val="25"/>
        </w:numPr>
        <w:spacing w:after="0" w:line="240" w:lineRule="auto"/>
        <w:rPr>
          <w:rFonts w:ascii="Times New Roman" w:hAnsi="Times New Roman"/>
          <w:lang w:eastAsia="x-none"/>
        </w:rPr>
      </w:pPr>
      <w:r w:rsidRPr="00DB5446">
        <w:rPr>
          <w:rFonts w:ascii="Times New Roman" w:hAnsi="Times New Roman"/>
          <w:lang w:eastAsia="x-none"/>
        </w:rPr>
        <w:t xml:space="preserve">For gap of above 16us but does not exceed 25us: one-shot LBT can be used </w:t>
      </w:r>
    </w:p>
    <w:p w14:paraId="10360485" w14:textId="77777777" w:rsidR="001E035B" w:rsidRPr="00DB5446" w:rsidRDefault="001E035B" w:rsidP="00CB4BF1">
      <w:pPr>
        <w:pStyle w:val="ListParagraph"/>
        <w:numPr>
          <w:ilvl w:val="2"/>
          <w:numId w:val="25"/>
        </w:numPr>
        <w:spacing w:after="0"/>
        <w:contextualSpacing/>
        <w:rPr>
          <w:rFonts w:ascii="Times New Roman" w:hAnsi="Times New Roman"/>
        </w:rPr>
      </w:pPr>
      <w:r w:rsidRPr="00DB5446">
        <w:rPr>
          <w:rFonts w:ascii="Times New Roman" w:hAnsi="Times New Roman"/>
        </w:rPr>
        <w:t xml:space="preserve">Restrictions/conditions on when one-shot LBT option can be used will be further identified, in consideration of fair coexistence. </w:t>
      </w:r>
    </w:p>
    <w:p w14:paraId="0358259B" w14:textId="77777777" w:rsidR="001E035B" w:rsidRPr="00DB5446" w:rsidRDefault="001E035B" w:rsidP="00CB4BF1">
      <w:pPr>
        <w:numPr>
          <w:ilvl w:val="1"/>
          <w:numId w:val="25"/>
        </w:numPr>
        <w:spacing w:after="0" w:line="240" w:lineRule="auto"/>
        <w:rPr>
          <w:rFonts w:ascii="Times New Roman" w:hAnsi="Times New Roman"/>
          <w:lang w:eastAsia="x-none"/>
        </w:rPr>
      </w:pPr>
      <w:r w:rsidRPr="00DB5446">
        <w:rPr>
          <w:rFonts w:ascii="Times New Roman" w:hAnsi="Times New Roman"/>
          <w:lang w:eastAsia="x-none"/>
        </w:rPr>
        <w:t xml:space="preserve">For single switching point, for the gap from DL transmission to UL transmission exceeds 25us: one-shot LBT is used </w:t>
      </w:r>
    </w:p>
    <w:p w14:paraId="67A76321" w14:textId="77777777" w:rsidR="001E035B" w:rsidRPr="00DB5446" w:rsidRDefault="001E035B" w:rsidP="00CB4BF1">
      <w:pPr>
        <w:pStyle w:val="ListParagraph"/>
        <w:numPr>
          <w:ilvl w:val="2"/>
          <w:numId w:val="25"/>
        </w:numPr>
        <w:spacing w:after="0" w:line="240" w:lineRule="auto"/>
        <w:contextualSpacing/>
        <w:rPr>
          <w:rFonts w:ascii="Times New Roman" w:hAnsi="Times New Roman"/>
        </w:rPr>
      </w:pPr>
      <w:r w:rsidRPr="00DB5446">
        <w:rPr>
          <w:rFonts w:ascii="Times New Roman" w:hAnsi="Times New Roman"/>
        </w:rPr>
        <w:t xml:space="preserve">Further study needed on how many one-shot LBT attempts is allowed for granted UL transmission </w:t>
      </w:r>
    </w:p>
    <w:p w14:paraId="1B92CF31" w14:textId="77777777" w:rsidR="001E035B" w:rsidRPr="00DB5446" w:rsidRDefault="001E035B" w:rsidP="00CB4BF1">
      <w:pPr>
        <w:numPr>
          <w:ilvl w:val="1"/>
          <w:numId w:val="25"/>
        </w:numPr>
        <w:spacing w:after="0" w:line="240" w:lineRule="auto"/>
        <w:rPr>
          <w:rFonts w:ascii="Times New Roman" w:hAnsi="Times New Roman"/>
          <w:lang w:eastAsia="x-none"/>
        </w:rPr>
      </w:pPr>
      <w:r w:rsidRPr="00DB5446">
        <w:rPr>
          <w:rFonts w:ascii="Times New Roman" w:hAnsi="Times New Roman"/>
          <w:lang w:eastAsia="x-none"/>
        </w:rPr>
        <w:t>FFS: For multiple switching points, for the gap from DL transmission to UL transmission exceeds 25us, one-shot LBT is used. Regulations for this option.</w:t>
      </w:r>
    </w:p>
    <w:p w14:paraId="7A6B15E2" w14:textId="77777777" w:rsidR="008403B3" w:rsidRPr="00DB5446" w:rsidRDefault="008403B3" w:rsidP="003C6005">
      <w:pPr>
        <w:spacing w:after="0" w:line="252" w:lineRule="auto"/>
        <w:rPr>
          <w:rFonts w:ascii="Times New Roman" w:hAnsi="Times New Roman"/>
          <w:lang w:eastAsia="ja-JP"/>
        </w:rPr>
      </w:pPr>
      <w:r w:rsidRPr="00DB5446">
        <w:rPr>
          <w:rFonts w:ascii="Times New Roman" w:hAnsi="Times New Roman"/>
          <w:highlight w:val="green"/>
        </w:rPr>
        <w:t>Agreement:</w:t>
      </w:r>
    </w:p>
    <w:p w14:paraId="793368AC" w14:textId="77777777" w:rsidR="008403B3" w:rsidRPr="00DB5446" w:rsidRDefault="008403B3" w:rsidP="0090644F">
      <w:pPr>
        <w:pStyle w:val="ListParagraph"/>
        <w:numPr>
          <w:ilvl w:val="0"/>
          <w:numId w:val="28"/>
        </w:numPr>
        <w:spacing w:line="252" w:lineRule="auto"/>
        <w:contextualSpacing/>
        <w:jc w:val="both"/>
        <w:rPr>
          <w:rFonts w:ascii="Times New Roman" w:hAnsi="Times New Roman"/>
        </w:rPr>
      </w:pPr>
      <w:r w:rsidRPr="00DB5446">
        <w:rPr>
          <w:rFonts w:ascii="Times New Roman" w:hAnsi="Times New Roman"/>
        </w:rPr>
        <w:t xml:space="preserve">Scheduling multiple TTIs for PUSCH each using a separate UL grant in the same PDCCH monitoring occasion is identified as beneficial </w:t>
      </w:r>
    </w:p>
    <w:p w14:paraId="44438C24" w14:textId="77777777" w:rsidR="008403B3" w:rsidRPr="00DB5446" w:rsidRDefault="008403B3" w:rsidP="0090644F">
      <w:pPr>
        <w:pStyle w:val="ListParagraph"/>
        <w:numPr>
          <w:ilvl w:val="0"/>
          <w:numId w:val="28"/>
        </w:numPr>
        <w:spacing w:line="252" w:lineRule="auto"/>
        <w:contextualSpacing/>
        <w:jc w:val="both"/>
        <w:rPr>
          <w:rFonts w:ascii="Times New Roman" w:hAnsi="Times New Roman"/>
        </w:rPr>
      </w:pPr>
      <w:r w:rsidRPr="00DB5446">
        <w:rPr>
          <w:rFonts w:ascii="Times New Roman" w:hAnsi="Times New Roman"/>
        </w:rPr>
        <w:t>Scheduling multiple TTIs for PUSCH using a single UL grant is identified as beneficial and should be supported in NR-U</w:t>
      </w:r>
    </w:p>
    <w:p w14:paraId="61384F12" w14:textId="210A25E5" w:rsidR="00884A2F" w:rsidRPr="00DB5446" w:rsidRDefault="00A740D8" w:rsidP="00747240">
      <w:pPr>
        <w:jc w:val="both"/>
        <w:rPr>
          <w:rFonts w:ascii="Times New Roman" w:hAnsi="Times New Roman"/>
        </w:rPr>
      </w:pPr>
      <w:r>
        <w:rPr>
          <w:rFonts w:ascii="Times New Roman" w:hAnsi="Times New Roman"/>
        </w:rPr>
        <w:t xml:space="preserve">The </w:t>
      </w:r>
      <w:r w:rsidR="00884A2F" w:rsidRPr="00DB5446">
        <w:rPr>
          <w:rFonts w:ascii="Times New Roman" w:hAnsi="Times New Roman"/>
        </w:rPr>
        <w:t xml:space="preserve">agreements on NR-U-DRS signal </w:t>
      </w:r>
      <w:r>
        <w:rPr>
          <w:rFonts w:ascii="Times New Roman" w:hAnsi="Times New Roman"/>
        </w:rPr>
        <w:t xml:space="preserve">from </w:t>
      </w:r>
      <w:r w:rsidRPr="00DB5446">
        <w:rPr>
          <w:rFonts w:ascii="Times New Roman" w:hAnsi="Times New Roman"/>
        </w:rPr>
        <w:t>RAN1#94 meeting</w:t>
      </w:r>
      <w:r>
        <w:rPr>
          <w:rFonts w:ascii="Times New Roman" w:hAnsi="Times New Roman"/>
        </w:rPr>
        <w:t xml:space="preserve"> [</w:t>
      </w:r>
      <w:r w:rsidR="00E219BE">
        <w:rPr>
          <w:rFonts w:ascii="Times New Roman" w:hAnsi="Times New Roman"/>
        </w:rPr>
        <w:t>3</w:t>
      </w:r>
      <w:r>
        <w:rPr>
          <w:rFonts w:ascii="Times New Roman" w:hAnsi="Times New Roman"/>
        </w:rPr>
        <w:t>]</w:t>
      </w:r>
      <w:r w:rsidRPr="00DB5446">
        <w:rPr>
          <w:rFonts w:ascii="Times New Roman" w:hAnsi="Times New Roman"/>
        </w:rPr>
        <w:t xml:space="preserve">, </w:t>
      </w:r>
      <w:r w:rsidR="00884A2F" w:rsidRPr="00DB5446">
        <w:rPr>
          <w:rFonts w:ascii="Times New Roman" w:hAnsi="Times New Roman"/>
        </w:rPr>
        <w:t xml:space="preserve">are </w:t>
      </w:r>
      <w:r>
        <w:rPr>
          <w:rFonts w:ascii="Times New Roman" w:hAnsi="Times New Roman"/>
        </w:rPr>
        <w:t>as follows</w:t>
      </w:r>
      <w:r w:rsidR="00884A2F" w:rsidRPr="00DB5446">
        <w:rPr>
          <w:rFonts w:ascii="Times New Roman" w:hAnsi="Times New Roman"/>
        </w:rPr>
        <w:t xml:space="preserve">: </w:t>
      </w:r>
    </w:p>
    <w:p w14:paraId="6CB97454" w14:textId="77777777" w:rsidR="00747240" w:rsidRPr="00DB5446" w:rsidRDefault="00747240" w:rsidP="003C6005">
      <w:pPr>
        <w:spacing w:after="0"/>
        <w:jc w:val="both"/>
        <w:rPr>
          <w:rFonts w:ascii="Times New Roman" w:hAnsi="Times New Roman"/>
          <w:lang w:val="en-GB"/>
        </w:rPr>
      </w:pPr>
      <w:r w:rsidRPr="00DB5446">
        <w:rPr>
          <w:rFonts w:ascii="Times New Roman" w:hAnsi="Times New Roman"/>
          <w:highlight w:val="green"/>
          <w:lang w:val="en-GB"/>
        </w:rPr>
        <w:t>Agreement:</w:t>
      </w:r>
      <w:r w:rsidRPr="00DB5446">
        <w:rPr>
          <w:rFonts w:ascii="Times New Roman" w:hAnsi="Times New Roman"/>
          <w:lang w:val="en-GB"/>
        </w:rPr>
        <w:t xml:space="preserve"> </w:t>
      </w:r>
    </w:p>
    <w:p w14:paraId="21B0BA32" w14:textId="77777777" w:rsidR="00747240" w:rsidRPr="00DB5446" w:rsidRDefault="00747240" w:rsidP="00E219BE">
      <w:pPr>
        <w:pStyle w:val="ListParagraph"/>
        <w:numPr>
          <w:ilvl w:val="0"/>
          <w:numId w:val="33"/>
        </w:numPr>
        <w:spacing w:after="0"/>
        <w:jc w:val="both"/>
        <w:rPr>
          <w:rFonts w:ascii="Times New Roman" w:hAnsi="Times New Roman"/>
          <w:lang w:val="en-GB"/>
        </w:rPr>
      </w:pPr>
      <w:r w:rsidRPr="00DB5446">
        <w:rPr>
          <w:rFonts w:ascii="Times New Roman" w:hAnsi="Times New Roman"/>
          <w:lang w:val="en-GB"/>
        </w:rPr>
        <w:t>Inclusion of the CSI-RS and RMSI-CORESET(s)+PDSCH(s) (carrying RMSI) associated with SS/PBCH block(s) in addition to the SS/PBCH burst set in one contiguous burst (tentatively referred to as the NR-U DRS) can be beneficial for</w:t>
      </w:r>
    </w:p>
    <w:p w14:paraId="13E3D76D" w14:textId="77777777" w:rsidR="00747240" w:rsidRPr="00DB5446" w:rsidRDefault="00747240" w:rsidP="00E219BE">
      <w:pPr>
        <w:pStyle w:val="ListParagraph"/>
        <w:numPr>
          <w:ilvl w:val="1"/>
          <w:numId w:val="33"/>
        </w:numPr>
        <w:spacing w:after="0"/>
        <w:jc w:val="both"/>
        <w:rPr>
          <w:rFonts w:ascii="Times New Roman" w:hAnsi="Times New Roman"/>
          <w:lang w:val="en-GB"/>
        </w:rPr>
      </w:pPr>
      <w:r w:rsidRPr="00DB5446">
        <w:rPr>
          <w:rFonts w:ascii="Times New Roman" w:hAnsi="Times New Roman"/>
          <w:lang w:val="en-GB"/>
        </w:rPr>
        <w:t>Meeting OCB requirement</w:t>
      </w:r>
    </w:p>
    <w:p w14:paraId="26CC1A1C" w14:textId="77777777" w:rsidR="00747240" w:rsidRPr="00DB5446" w:rsidRDefault="00747240" w:rsidP="00E219BE">
      <w:pPr>
        <w:pStyle w:val="ListParagraph"/>
        <w:numPr>
          <w:ilvl w:val="1"/>
          <w:numId w:val="33"/>
        </w:numPr>
        <w:spacing w:after="0"/>
        <w:jc w:val="both"/>
        <w:rPr>
          <w:rFonts w:ascii="Times New Roman" w:hAnsi="Times New Roman"/>
          <w:lang w:val="en-GB"/>
        </w:rPr>
      </w:pPr>
      <w:r w:rsidRPr="00DB5446">
        <w:rPr>
          <w:rFonts w:ascii="Times New Roman" w:hAnsi="Times New Roman"/>
          <w:lang w:val="en-GB"/>
        </w:rPr>
        <w:t>Compacting signals in time domain to limit the required number of channel access and for short channel occupancy</w:t>
      </w:r>
    </w:p>
    <w:p w14:paraId="7F126FC5" w14:textId="77777777" w:rsidR="00747240" w:rsidRPr="00DB5446" w:rsidRDefault="00747240" w:rsidP="00E219BE">
      <w:pPr>
        <w:pStyle w:val="ListParagraph"/>
        <w:numPr>
          <w:ilvl w:val="1"/>
          <w:numId w:val="33"/>
        </w:numPr>
        <w:spacing w:after="0"/>
        <w:jc w:val="both"/>
        <w:rPr>
          <w:rFonts w:ascii="Times New Roman" w:hAnsi="Times New Roman"/>
          <w:lang w:val="en-GB"/>
        </w:rPr>
      </w:pPr>
      <w:r w:rsidRPr="00DB5446">
        <w:rPr>
          <w:rFonts w:ascii="Times New Roman" w:hAnsi="Times New Roman"/>
          <w:lang w:val="en-GB"/>
        </w:rPr>
        <w:t>Support of stand-alone NR-U deployments</w:t>
      </w:r>
    </w:p>
    <w:p w14:paraId="0156E356" w14:textId="77777777" w:rsidR="00747240" w:rsidRPr="00DB5446" w:rsidRDefault="00747240" w:rsidP="00E219BE">
      <w:pPr>
        <w:pStyle w:val="ListParagraph"/>
        <w:numPr>
          <w:ilvl w:val="1"/>
          <w:numId w:val="33"/>
        </w:numPr>
        <w:spacing w:after="0"/>
        <w:jc w:val="both"/>
        <w:rPr>
          <w:rFonts w:ascii="Times New Roman" w:hAnsi="Times New Roman"/>
          <w:lang w:val="en-GB"/>
        </w:rPr>
      </w:pPr>
      <w:r w:rsidRPr="00DB5446">
        <w:rPr>
          <w:rFonts w:ascii="Times New Roman" w:hAnsi="Times New Roman"/>
          <w:lang w:val="en-GB"/>
        </w:rPr>
        <w:t xml:space="preserve">Support of automatic neighbour relations (ANR) functionality in an NR-U deployment </w:t>
      </w:r>
    </w:p>
    <w:p w14:paraId="7D5C1D00" w14:textId="77777777" w:rsidR="00747240" w:rsidRPr="00DB5446" w:rsidRDefault="00747240" w:rsidP="00E219BE">
      <w:pPr>
        <w:pStyle w:val="ListParagraph"/>
        <w:numPr>
          <w:ilvl w:val="1"/>
          <w:numId w:val="33"/>
        </w:numPr>
        <w:spacing w:after="0"/>
        <w:jc w:val="both"/>
        <w:rPr>
          <w:rFonts w:ascii="Times New Roman" w:hAnsi="Times New Roman"/>
          <w:lang w:val="en-GB"/>
        </w:rPr>
      </w:pPr>
      <w:r w:rsidRPr="00DB5446">
        <w:rPr>
          <w:rFonts w:ascii="Times New Roman" w:hAnsi="Times New Roman"/>
          <w:lang w:val="en-GB"/>
        </w:rPr>
        <w:t>Resolution of PCI confusion in an NR-U deployment</w:t>
      </w:r>
    </w:p>
    <w:p w14:paraId="51D18322" w14:textId="77777777" w:rsidR="00747240" w:rsidRPr="00DB5446" w:rsidRDefault="00747240" w:rsidP="00E219BE">
      <w:pPr>
        <w:pStyle w:val="ListParagraph"/>
        <w:numPr>
          <w:ilvl w:val="1"/>
          <w:numId w:val="33"/>
        </w:numPr>
        <w:spacing w:after="0"/>
        <w:jc w:val="both"/>
        <w:rPr>
          <w:rFonts w:ascii="Times New Roman" w:hAnsi="Times New Roman"/>
          <w:lang w:val="en-GB"/>
        </w:rPr>
      </w:pPr>
      <w:r w:rsidRPr="00DB5446">
        <w:rPr>
          <w:rFonts w:ascii="Times New Roman" w:hAnsi="Times New Roman"/>
          <w:lang w:val="en-GB"/>
        </w:rPr>
        <w:t>Note: The NR-U DRS (it can be called something else in the future) can include signals and channels that are required for cell acquisition etc. and is not limited only to reference signals</w:t>
      </w:r>
    </w:p>
    <w:p w14:paraId="6DA09793" w14:textId="77777777" w:rsidR="00747240" w:rsidRPr="00DB5446" w:rsidRDefault="00747240" w:rsidP="00E219BE">
      <w:pPr>
        <w:pStyle w:val="ListParagraph"/>
        <w:numPr>
          <w:ilvl w:val="0"/>
          <w:numId w:val="33"/>
        </w:numPr>
        <w:spacing w:after="0"/>
        <w:jc w:val="both"/>
        <w:rPr>
          <w:rFonts w:ascii="Times New Roman" w:hAnsi="Times New Roman"/>
          <w:lang w:val="en-GB"/>
        </w:rPr>
      </w:pPr>
      <w:r w:rsidRPr="00DB5446">
        <w:rPr>
          <w:rFonts w:ascii="Times New Roman" w:hAnsi="Times New Roman"/>
          <w:lang w:val="en-GB"/>
        </w:rPr>
        <w:t>The transmission of additional signals such as OSI and paging within the NR-U DRS is allowed and can be beneficial</w:t>
      </w:r>
    </w:p>
    <w:p w14:paraId="44E3D5A4" w14:textId="77777777" w:rsidR="00747240" w:rsidRPr="00DB5446" w:rsidRDefault="00747240" w:rsidP="00E219BE">
      <w:pPr>
        <w:pStyle w:val="ListParagraph"/>
        <w:numPr>
          <w:ilvl w:val="0"/>
          <w:numId w:val="33"/>
        </w:numPr>
        <w:jc w:val="both"/>
        <w:rPr>
          <w:rFonts w:ascii="Times New Roman" w:hAnsi="Times New Roman"/>
          <w:lang w:val="en-GB"/>
        </w:rPr>
      </w:pPr>
      <w:r w:rsidRPr="00DB5446">
        <w:rPr>
          <w:rFonts w:ascii="Times New Roman" w:hAnsi="Times New Roman"/>
          <w:lang w:val="en-GB"/>
        </w:rPr>
        <w:t>Note: This does not imply that RMSI-CORESET+PDSCH and CSI-RS can only be transmitted as part of the NR-U DRS, and does not imply that these are necessarily part of all NR-U DRS transmissions.</w:t>
      </w:r>
    </w:p>
    <w:p w14:paraId="5D2E855B" w14:textId="5FCC1A7B" w:rsidR="00747240" w:rsidRPr="00DB5446" w:rsidRDefault="00C03155" w:rsidP="00BD657D">
      <w:pPr>
        <w:jc w:val="both"/>
        <w:rPr>
          <w:rFonts w:ascii="Times New Roman" w:hAnsi="Times New Roman"/>
        </w:rPr>
      </w:pPr>
      <w:r w:rsidRPr="00DB5446">
        <w:rPr>
          <w:rFonts w:ascii="Times New Roman" w:hAnsi="Times New Roman"/>
        </w:rPr>
        <w:lastRenderedPageBreak/>
        <w:t xml:space="preserve">In </w:t>
      </w:r>
      <w:r w:rsidR="00521120" w:rsidRPr="00DB5446">
        <w:rPr>
          <w:rFonts w:ascii="Times New Roman" w:hAnsi="Times New Roman"/>
        </w:rPr>
        <w:t>this contribution</w:t>
      </w:r>
      <w:r w:rsidR="00613E79" w:rsidRPr="00DB5446">
        <w:rPr>
          <w:rFonts w:ascii="Times New Roman" w:hAnsi="Times New Roman"/>
        </w:rPr>
        <w:t xml:space="preserve">, we </w:t>
      </w:r>
      <w:r w:rsidR="00747240" w:rsidRPr="00DB5446">
        <w:rPr>
          <w:rFonts w:ascii="Times New Roman" w:hAnsi="Times New Roman"/>
        </w:rPr>
        <w:t xml:space="preserve">address </w:t>
      </w:r>
      <w:r w:rsidR="00521120" w:rsidRPr="00DB5446">
        <w:rPr>
          <w:rFonts w:ascii="Times New Roman" w:hAnsi="Times New Roman"/>
        </w:rPr>
        <w:t xml:space="preserve">some </w:t>
      </w:r>
      <w:r w:rsidR="00884A2F" w:rsidRPr="00DB5446">
        <w:rPr>
          <w:rFonts w:ascii="Times New Roman" w:hAnsi="Times New Roman"/>
        </w:rPr>
        <w:t xml:space="preserve">further </w:t>
      </w:r>
      <w:r w:rsidR="00521120" w:rsidRPr="00DB5446">
        <w:rPr>
          <w:rFonts w:ascii="Times New Roman" w:hAnsi="Times New Roman"/>
        </w:rPr>
        <w:t xml:space="preserve">aspects related to </w:t>
      </w:r>
      <w:r w:rsidR="00884A2F" w:rsidRPr="00DB5446">
        <w:rPr>
          <w:rFonts w:ascii="Times New Roman" w:hAnsi="Times New Roman"/>
        </w:rPr>
        <w:t xml:space="preserve">downlink channels in NR-U based on the agreements made. </w:t>
      </w:r>
    </w:p>
    <w:p w14:paraId="1DE58608" w14:textId="07E41386" w:rsidR="00747240" w:rsidRPr="00DB5446" w:rsidRDefault="00747240" w:rsidP="00747240">
      <w:pPr>
        <w:pStyle w:val="Heading1"/>
        <w:jc w:val="both"/>
        <w:rPr>
          <w:rFonts w:ascii="Times New Roman" w:hAnsi="Times New Roman"/>
          <w:b/>
          <w:sz w:val="32"/>
          <w:szCs w:val="32"/>
        </w:rPr>
      </w:pPr>
      <w:r w:rsidRPr="00DB5446">
        <w:rPr>
          <w:rFonts w:ascii="Times New Roman" w:hAnsi="Times New Roman"/>
          <w:b/>
          <w:sz w:val="32"/>
          <w:szCs w:val="32"/>
        </w:rPr>
        <w:t>NR-U DRS</w:t>
      </w:r>
    </w:p>
    <w:p w14:paraId="3597DC27" w14:textId="039E7ECF" w:rsidR="00747240" w:rsidRPr="00DB5446" w:rsidRDefault="007147C8" w:rsidP="00BD657D">
      <w:pPr>
        <w:jc w:val="both"/>
        <w:rPr>
          <w:rFonts w:ascii="Times New Roman" w:hAnsi="Times New Roman"/>
        </w:rPr>
      </w:pPr>
      <w:r w:rsidRPr="00DB5446">
        <w:rPr>
          <w:rFonts w:ascii="Times New Roman" w:hAnsi="Times New Roman"/>
        </w:rPr>
        <w:t xml:space="preserve">An NR-U DRS signal has been agreed </w:t>
      </w:r>
      <w:r w:rsidR="00E27AA3" w:rsidRPr="00DB5446">
        <w:rPr>
          <w:rFonts w:ascii="Times New Roman" w:hAnsi="Times New Roman"/>
        </w:rPr>
        <w:t xml:space="preserve">on </w:t>
      </w:r>
      <w:r w:rsidRPr="00DB5446">
        <w:rPr>
          <w:rFonts w:ascii="Times New Roman" w:hAnsi="Times New Roman"/>
        </w:rPr>
        <w:t>that includes an SS/PBCH bu</w:t>
      </w:r>
      <w:r w:rsidR="00E27AA3" w:rsidRPr="00DB5446">
        <w:rPr>
          <w:rFonts w:ascii="Times New Roman" w:hAnsi="Times New Roman"/>
        </w:rPr>
        <w:t>r</w:t>
      </w:r>
      <w:r w:rsidRPr="00DB5446">
        <w:rPr>
          <w:rFonts w:ascii="Times New Roman" w:hAnsi="Times New Roman"/>
        </w:rPr>
        <w:t xml:space="preserve">st set that may include the CSI-RS and RMSI-CORESET(s)+PDSCH(s) (carrying </w:t>
      </w:r>
      <w:r w:rsidR="00C26E0E" w:rsidRPr="00DB5446">
        <w:rPr>
          <w:rFonts w:ascii="Times New Roman" w:hAnsi="Times New Roman"/>
        </w:rPr>
        <w:t xml:space="preserve">the </w:t>
      </w:r>
      <w:r w:rsidRPr="00DB5446">
        <w:rPr>
          <w:rFonts w:ascii="Times New Roman" w:hAnsi="Times New Roman"/>
        </w:rPr>
        <w:t>RMSI) associated with SS/PBCH block(s)</w:t>
      </w:r>
      <w:r w:rsidR="00E27AA3" w:rsidRPr="00DB5446">
        <w:rPr>
          <w:rFonts w:ascii="Times New Roman" w:hAnsi="Times New Roman"/>
        </w:rPr>
        <w:t xml:space="preserve"> [</w:t>
      </w:r>
      <w:r w:rsidR="00E219BE">
        <w:rPr>
          <w:rFonts w:ascii="Times New Roman" w:hAnsi="Times New Roman"/>
        </w:rPr>
        <w:t>3</w:t>
      </w:r>
      <w:r w:rsidR="00E27AA3" w:rsidRPr="00DB5446">
        <w:rPr>
          <w:rFonts w:ascii="Times New Roman" w:hAnsi="Times New Roman"/>
        </w:rPr>
        <w:t>]</w:t>
      </w:r>
      <w:r w:rsidRPr="00DB5446">
        <w:rPr>
          <w:rFonts w:ascii="Times New Roman" w:hAnsi="Times New Roman"/>
        </w:rPr>
        <w:t xml:space="preserve">. </w:t>
      </w:r>
    </w:p>
    <w:p w14:paraId="187229A2" w14:textId="4D13DFBD" w:rsidR="00C26E0E" w:rsidRPr="00DB5446" w:rsidRDefault="001504F9" w:rsidP="00635117">
      <w:pPr>
        <w:spacing w:before="240"/>
        <w:jc w:val="both"/>
        <w:rPr>
          <w:rFonts w:ascii="Times New Roman" w:hAnsi="Times New Roman"/>
        </w:rPr>
      </w:pPr>
      <w:r w:rsidRPr="00DB5446">
        <w:rPr>
          <w:rFonts w:ascii="Times New Roman" w:hAnsi="Times New Roman"/>
          <w:b/>
        </w:rPr>
        <w:t>NR-U-DRS Mult</w:t>
      </w:r>
      <w:r w:rsidR="009A3E2C" w:rsidRPr="00DB5446">
        <w:rPr>
          <w:rFonts w:ascii="Times New Roman" w:hAnsi="Times New Roman"/>
          <w:b/>
        </w:rPr>
        <w:t>i</w:t>
      </w:r>
      <w:r w:rsidRPr="00DB5446">
        <w:rPr>
          <w:rFonts w:ascii="Times New Roman" w:hAnsi="Times New Roman"/>
          <w:b/>
        </w:rPr>
        <w:t>plexing:</w:t>
      </w:r>
      <w:r w:rsidRPr="00DB5446">
        <w:rPr>
          <w:rFonts w:ascii="Times New Roman" w:hAnsi="Times New Roman"/>
        </w:rPr>
        <w:t xml:space="preserve"> To multiplex the signals, any of the three patterns that NR R15 supports for multiplexing </w:t>
      </w:r>
      <w:r w:rsidR="00C26E0E" w:rsidRPr="00DB5446">
        <w:rPr>
          <w:rFonts w:ascii="Times New Roman" w:hAnsi="Times New Roman"/>
        </w:rPr>
        <w:t xml:space="preserve">the </w:t>
      </w:r>
      <w:r w:rsidRPr="00DB5446">
        <w:rPr>
          <w:rFonts w:ascii="Times New Roman" w:hAnsi="Times New Roman"/>
        </w:rPr>
        <w:t>SS</w:t>
      </w:r>
      <w:r w:rsidR="00C26E0E" w:rsidRPr="00DB5446">
        <w:rPr>
          <w:rFonts w:ascii="Times New Roman" w:hAnsi="Times New Roman"/>
        </w:rPr>
        <w:t>/PBCH</w:t>
      </w:r>
      <w:r w:rsidRPr="00DB5446">
        <w:rPr>
          <w:rFonts w:ascii="Times New Roman" w:hAnsi="Times New Roman"/>
        </w:rPr>
        <w:t xml:space="preserve"> </w:t>
      </w:r>
      <w:r w:rsidR="00C26E0E" w:rsidRPr="00DB5446">
        <w:rPr>
          <w:rFonts w:ascii="Times New Roman" w:hAnsi="Times New Roman"/>
        </w:rPr>
        <w:t xml:space="preserve">block </w:t>
      </w:r>
      <w:r w:rsidRPr="00DB5446">
        <w:rPr>
          <w:rFonts w:ascii="Times New Roman" w:hAnsi="Times New Roman"/>
        </w:rPr>
        <w:t>and</w:t>
      </w:r>
      <w:r w:rsidR="00C26E0E" w:rsidRPr="00DB5446">
        <w:rPr>
          <w:rFonts w:ascii="Times New Roman" w:hAnsi="Times New Roman"/>
        </w:rPr>
        <w:t xml:space="preserve"> the</w:t>
      </w:r>
      <w:r w:rsidRPr="00DB5446">
        <w:rPr>
          <w:rFonts w:ascii="Times New Roman" w:hAnsi="Times New Roman"/>
        </w:rPr>
        <w:t xml:space="preserve"> CORESET/RMSI may be used. However, some </w:t>
      </w:r>
      <w:r w:rsidR="00693D31" w:rsidRPr="00DB5446">
        <w:rPr>
          <w:rFonts w:ascii="Times New Roman" w:hAnsi="Times New Roman"/>
        </w:rPr>
        <w:t>restrictions</w:t>
      </w:r>
      <w:r w:rsidRPr="00DB5446">
        <w:rPr>
          <w:rFonts w:ascii="Times New Roman" w:hAnsi="Times New Roman"/>
        </w:rPr>
        <w:t xml:space="preserve"> may be needed based on the transmission bandwidth, the subcarrier spacing used and the frequency band. NR R15 suppor</w:t>
      </w:r>
      <w:r w:rsidR="003E7396" w:rsidRPr="00DB5446">
        <w:rPr>
          <w:rFonts w:ascii="Times New Roman" w:hAnsi="Times New Roman"/>
        </w:rPr>
        <w:t xml:space="preserve">ts three possible </w:t>
      </w:r>
      <w:r w:rsidR="00C26E0E" w:rsidRPr="00DB5446">
        <w:rPr>
          <w:rFonts w:ascii="Times New Roman" w:hAnsi="Times New Roman"/>
        </w:rPr>
        <w:t xml:space="preserve">multiplexing </w:t>
      </w:r>
      <w:r w:rsidR="003E7396" w:rsidRPr="00DB5446">
        <w:rPr>
          <w:rFonts w:ascii="Times New Roman" w:hAnsi="Times New Roman"/>
        </w:rPr>
        <w:t>patterns</w:t>
      </w:r>
      <w:r w:rsidR="00125672">
        <w:rPr>
          <w:rFonts w:ascii="Times New Roman" w:hAnsi="Times New Roman"/>
        </w:rPr>
        <w:t>.</w:t>
      </w:r>
      <w:r w:rsidR="00A347D9">
        <w:rPr>
          <w:rFonts w:ascii="Times New Roman" w:hAnsi="Times New Roman"/>
        </w:rPr>
        <w:t xml:space="preserve"> </w:t>
      </w:r>
      <w:r w:rsidR="00125672">
        <w:rPr>
          <w:rFonts w:ascii="Times New Roman" w:hAnsi="Times New Roman"/>
        </w:rPr>
        <w:t>P</w:t>
      </w:r>
      <w:r w:rsidR="00C26E0E" w:rsidRPr="00DB5446">
        <w:rPr>
          <w:rFonts w:ascii="Times New Roman" w:hAnsi="Times New Roman"/>
        </w:rPr>
        <w:t>attern 1 would allow for transmission of the NR-U-DRS with any sub-carrier spacing (SCS) at any bandwidth. However, Pattern 1 may have a problem with 15 kHz or 30 kHz SCS due to the gap between the SS/PBCH block and CORESET/RMSI. The gap should be set to less than 25 usec to allow for CAT 2 LBT on transmission of the CORESET/RMSI and prevent the need an elaborate CAT 4 LBT procedure.</w:t>
      </w:r>
    </w:p>
    <w:p w14:paraId="51ED20CE" w14:textId="14909857" w:rsidR="001504F9" w:rsidRPr="00DB5446" w:rsidRDefault="001504F9" w:rsidP="001504F9">
      <w:pPr>
        <w:jc w:val="both"/>
        <w:rPr>
          <w:rFonts w:ascii="Times New Roman" w:hAnsi="Times New Roman"/>
        </w:rPr>
      </w:pPr>
      <w:r w:rsidRPr="00DB5446">
        <w:rPr>
          <w:rFonts w:ascii="Times New Roman" w:hAnsi="Times New Roman"/>
        </w:rPr>
        <w:t>Patterns 2 and 3 may compact the signals in the time domain, reducing the channel occupancy and assist in meeting the OCB requirement. The shorter channel occupancy may help in ensuring that a limited LBT</w:t>
      </w:r>
      <w:r w:rsidR="006B647F" w:rsidRPr="00DB5446">
        <w:rPr>
          <w:rFonts w:ascii="Times New Roman" w:hAnsi="Times New Roman"/>
        </w:rPr>
        <w:t>,</w:t>
      </w:r>
      <w:r w:rsidRPr="00DB5446">
        <w:rPr>
          <w:rFonts w:ascii="Times New Roman" w:hAnsi="Times New Roman"/>
        </w:rPr>
        <w:t xml:space="preserve"> e.g. </w:t>
      </w:r>
      <w:r w:rsidR="006B647F" w:rsidRPr="00DB5446">
        <w:rPr>
          <w:rFonts w:ascii="Times New Roman" w:hAnsi="Times New Roman"/>
        </w:rPr>
        <w:t xml:space="preserve">CAT 2 </w:t>
      </w:r>
      <w:r w:rsidRPr="00DB5446">
        <w:rPr>
          <w:rFonts w:ascii="Times New Roman" w:hAnsi="Times New Roman"/>
        </w:rPr>
        <w:t>LBT</w:t>
      </w:r>
      <w:r w:rsidR="006B647F" w:rsidRPr="00DB5446">
        <w:rPr>
          <w:rFonts w:ascii="Times New Roman" w:hAnsi="Times New Roman"/>
        </w:rPr>
        <w:t>,</w:t>
      </w:r>
      <w:r w:rsidRPr="00DB5446">
        <w:rPr>
          <w:rFonts w:ascii="Times New Roman" w:hAnsi="Times New Roman"/>
        </w:rPr>
        <w:t xml:space="preserve"> may be used for the NR-U-DRS signals. However, with a sub-carrier spacing of 60 kHz, a 20 MHz transmission BW may not be sufficiently wide to carry both the SS/PBCH block and the </w:t>
      </w:r>
      <w:r w:rsidR="00C26E0E" w:rsidRPr="00DB5446">
        <w:rPr>
          <w:rFonts w:ascii="Times New Roman" w:hAnsi="Times New Roman"/>
        </w:rPr>
        <w:t>CORESET/RMSI</w:t>
      </w:r>
      <w:r w:rsidRPr="00DB5446">
        <w:rPr>
          <w:rFonts w:ascii="Times New Roman" w:hAnsi="Times New Roman"/>
        </w:rPr>
        <w:t xml:space="preserve"> and pattern 1 may have to be used. This may not be an issue for transmission in the FR2 band due to the </w:t>
      </w:r>
      <w:r w:rsidR="006B647F" w:rsidRPr="00DB5446">
        <w:rPr>
          <w:rFonts w:ascii="Times New Roman" w:hAnsi="Times New Roman"/>
        </w:rPr>
        <w:t xml:space="preserve">availability of </w:t>
      </w:r>
      <w:r w:rsidRPr="00DB5446">
        <w:rPr>
          <w:rFonts w:ascii="Times New Roman" w:hAnsi="Times New Roman"/>
        </w:rPr>
        <w:t xml:space="preserve">larger bandwidths. </w:t>
      </w:r>
    </w:p>
    <w:p w14:paraId="5406FA8A" w14:textId="621BAA80" w:rsidR="001504F9" w:rsidRPr="00DB5446" w:rsidRDefault="001504F9" w:rsidP="00C81BA8">
      <w:pPr>
        <w:jc w:val="both"/>
        <w:rPr>
          <w:rFonts w:ascii="Times New Roman" w:hAnsi="Times New Roman"/>
          <w:lang w:val="en-GB"/>
        </w:rPr>
      </w:pPr>
      <w:r w:rsidRPr="00DB5446">
        <w:rPr>
          <w:rFonts w:ascii="Times New Roman" w:hAnsi="Times New Roman"/>
          <w:b/>
          <w:lang w:val="en-GB"/>
        </w:rPr>
        <w:t>Structure based on LBT:</w:t>
      </w:r>
      <w:r w:rsidRPr="00DB5446">
        <w:rPr>
          <w:rFonts w:ascii="Times New Roman" w:hAnsi="Times New Roman"/>
          <w:lang w:val="en-GB"/>
        </w:rPr>
        <w:t xml:space="preserve"> Due to LBT, the transmission of NR-U DRS may fail. As such, the structure of the NR-U-DRS and the </w:t>
      </w:r>
      <w:r w:rsidR="009F1E4E" w:rsidRPr="00DB5446">
        <w:rPr>
          <w:rFonts w:ascii="Times New Roman" w:hAnsi="Times New Roman"/>
          <w:lang w:val="en-GB"/>
        </w:rPr>
        <w:t>way</w:t>
      </w:r>
      <w:r w:rsidRPr="00DB5446">
        <w:rPr>
          <w:rFonts w:ascii="Times New Roman" w:hAnsi="Times New Roman"/>
          <w:lang w:val="en-GB"/>
        </w:rPr>
        <w:t xml:space="preserve"> it</w:t>
      </w:r>
      <w:r w:rsidR="00EC35B0" w:rsidRPr="00DB5446">
        <w:rPr>
          <w:rFonts w:ascii="Times New Roman" w:hAnsi="Times New Roman"/>
          <w:lang w:val="en-GB"/>
        </w:rPr>
        <w:t xml:space="preserve"> is</w:t>
      </w:r>
      <w:r w:rsidRPr="00DB5446">
        <w:rPr>
          <w:rFonts w:ascii="Times New Roman" w:hAnsi="Times New Roman"/>
          <w:lang w:val="en-GB"/>
        </w:rPr>
        <w:t xml:space="preserve"> transmitted should factor in the possibility of non-</w:t>
      </w:r>
      <w:r w:rsidR="009F1E4E" w:rsidRPr="00DB5446">
        <w:rPr>
          <w:rFonts w:ascii="Times New Roman" w:hAnsi="Times New Roman"/>
          <w:lang w:val="en-GB"/>
        </w:rPr>
        <w:t>transmission</w:t>
      </w:r>
      <w:r w:rsidRPr="00DB5446">
        <w:rPr>
          <w:rFonts w:ascii="Times New Roman" w:hAnsi="Times New Roman"/>
          <w:lang w:val="en-GB"/>
        </w:rPr>
        <w:t xml:space="preserve"> due to LBT</w:t>
      </w:r>
      <w:r w:rsidR="00EC35B0" w:rsidRPr="00DB5446">
        <w:rPr>
          <w:rFonts w:ascii="Times New Roman" w:hAnsi="Times New Roman"/>
          <w:lang w:val="en-GB"/>
        </w:rPr>
        <w:t xml:space="preserve"> failure</w:t>
      </w:r>
      <w:r w:rsidRPr="00DB5446">
        <w:rPr>
          <w:rFonts w:ascii="Times New Roman" w:hAnsi="Times New Roman"/>
          <w:lang w:val="en-GB"/>
        </w:rPr>
        <w:t xml:space="preserve">. In LTE-LAA, </w:t>
      </w:r>
      <w:r w:rsidR="00C81BA8" w:rsidRPr="00DB5446">
        <w:rPr>
          <w:rFonts w:ascii="Times New Roman" w:hAnsi="Times New Roman"/>
          <w:lang w:val="en-GB"/>
        </w:rPr>
        <w:t>a DRS consisting of synchronization and reference signals can be transmitted within a periodically occurring time window called the DRS measurement timing configuration (DMTC) occasion which has a duration of 6 ms</w:t>
      </w:r>
      <w:r w:rsidR="009F1E4E" w:rsidRPr="00DB5446">
        <w:rPr>
          <w:rFonts w:ascii="Times New Roman" w:hAnsi="Times New Roman"/>
          <w:lang w:val="en-GB"/>
        </w:rPr>
        <w:t>ec</w:t>
      </w:r>
      <w:r w:rsidR="00C81BA8" w:rsidRPr="00DB5446">
        <w:rPr>
          <w:rFonts w:ascii="Times New Roman" w:hAnsi="Times New Roman"/>
          <w:lang w:val="en-GB"/>
        </w:rPr>
        <w:t xml:space="preserve"> and a configurable period of 40/80/160 ms</w:t>
      </w:r>
      <w:r w:rsidR="009F1E4E" w:rsidRPr="00DB5446">
        <w:rPr>
          <w:rFonts w:ascii="Times New Roman" w:hAnsi="Times New Roman"/>
          <w:lang w:val="en-GB"/>
        </w:rPr>
        <w:t>ec</w:t>
      </w:r>
      <w:r w:rsidR="00C81BA8" w:rsidRPr="00DB5446">
        <w:rPr>
          <w:rFonts w:ascii="Times New Roman" w:hAnsi="Times New Roman"/>
          <w:lang w:val="en-GB"/>
        </w:rPr>
        <w:t>. The transmission of DRS is also subject to LBT</w:t>
      </w:r>
      <w:r w:rsidRPr="00DB5446">
        <w:rPr>
          <w:rFonts w:ascii="Times New Roman" w:hAnsi="Times New Roman"/>
          <w:lang w:val="en-GB"/>
        </w:rPr>
        <w:t xml:space="preserve">. </w:t>
      </w:r>
      <w:r w:rsidR="00C81BA8" w:rsidRPr="00DB5446">
        <w:rPr>
          <w:rFonts w:ascii="Times New Roman" w:hAnsi="Times New Roman"/>
          <w:lang w:val="en-GB"/>
        </w:rPr>
        <w:t>I</w:t>
      </w:r>
      <w:r w:rsidRPr="00DB5446">
        <w:rPr>
          <w:rFonts w:ascii="Times New Roman" w:hAnsi="Times New Roman"/>
          <w:lang w:val="en-GB"/>
        </w:rPr>
        <w:t xml:space="preserve">n NR, the concept of an NR-U-DRS window may </w:t>
      </w:r>
      <w:r w:rsidR="00EC35B0" w:rsidRPr="00DB5446">
        <w:rPr>
          <w:rFonts w:ascii="Times New Roman" w:hAnsi="Times New Roman"/>
          <w:lang w:val="en-GB"/>
        </w:rPr>
        <w:t xml:space="preserve">also </w:t>
      </w:r>
      <w:r w:rsidRPr="00DB5446">
        <w:rPr>
          <w:rFonts w:ascii="Times New Roman" w:hAnsi="Times New Roman"/>
          <w:lang w:val="en-GB"/>
        </w:rPr>
        <w:t>need to be introduced</w:t>
      </w:r>
      <w:r w:rsidR="00EC35B0" w:rsidRPr="00DB5446">
        <w:rPr>
          <w:rFonts w:ascii="Times New Roman" w:hAnsi="Times New Roman"/>
          <w:lang w:val="en-GB"/>
        </w:rPr>
        <w:t>,</w:t>
      </w:r>
      <w:r w:rsidRPr="00DB5446">
        <w:rPr>
          <w:rFonts w:ascii="Times New Roman" w:hAnsi="Times New Roman"/>
          <w:lang w:val="en-GB"/>
        </w:rPr>
        <w:t xml:space="preserve"> but</w:t>
      </w:r>
      <w:r w:rsidR="00C81BA8" w:rsidRPr="00DB5446">
        <w:rPr>
          <w:rFonts w:ascii="Times New Roman" w:hAnsi="Times New Roman"/>
          <w:lang w:val="en-GB"/>
        </w:rPr>
        <w:t xml:space="preserve"> may need to be</w:t>
      </w:r>
      <w:r w:rsidRPr="00DB5446">
        <w:rPr>
          <w:rFonts w:ascii="Times New Roman" w:hAnsi="Times New Roman"/>
          <w:lang w:val="en-GB"/>
        </w:rPr>
        <w:t xml:space="preserve"> modified </w:t>
      </w:r>
      <w:r w:rsidR="009A3E2C" w:rsidRPr="00DB5446">
        <w:rPr>
          <w:rFonts w:ascii="Times New Roman" w:hAnsi="Times New Roman"/>
          <w:lang w:val="en-GB"/>
        </w:rPr>
        <w:t xml:space="preserve">to account for </w:t>
      </w:r>
      <w:r w:rsidRPr="00DB5446">
        <w:rPr>
          <w:rFonts w:ascii="Times New Roman" w:hAnsi="Times New Roman"/>
          <w:lang w:val="en-GB"/>
        </w:rPr>
        <w:t xml:space="preserve">the addition of multiple blocks. This </w:t>
      </w:r>
      <w:r w:rsidR="00C81BA8" w:rsidRPr="00DB5446">
        <w:rPr>
          <w:rFonts w:ascii="Times New Roman" w:hAnsi="Times New Roman"/>
          <w:lang w:val="en-GB"/>
        </w:rPr>
        <w:t>modification may</w:t>
      </w:r>
      <w:r w:rsidRPr="00DB5446">
        <w:rPr>
          <w:rFonts w:ascii="Times New Roman" w:hAnsi="Times New Roman"/>
          <w:lang w:val="en-GB"/>
        </w:rPr>
        <w:t xml:space="preserve"> be by one of the following</w:t>
      </w:r>
      <w:r w:rsidR="009A3E2C" w:rsidRPr="00DB5446">
        <w:rPr>
          <w:rFonts w:ascii="Times New Roman" w:hAnsi="Times New Roman"/>
          <w:lang w:val="en-GB"/>
        </w:rPr>
        <w:t>:</w:t>
      </w:r>
    </w:p>
    <w:p w14:paraId="2AC6637D" w14:textId="036BE328" w:rsidR="001504F9" w:rsidRPr="00DB5446" w:rsidRDefault="001504F9" w:rsidP="001504F9">
      <w:pPr>
        <w:pStyle w:val="ListParagraph"/>
        <w:numPr>
          <w:ilvl w:val="0"/>
          <w:numId w:val="41"/>
        </w:numPr>
        <w:jc w:val="both"/>
        <w:rPr>
          <w:rFonts w:ascii="Times New Roman" w:hAnsi="Times New Roman"/>
          <w:lang w:val="en-GB"/>
        </w:rPr>
      </w:pPr>
      <w:r w:rsidRPr="00DB5446">
        <w:rPr>
          <w:rFonts w:ascii="Times New Roman" w:hAnsi="Times New Roman"/>
          <w:lang w:val="en-GB"/>
        </w:rPr>
        <w:t>Alternative 1: Time Shifting in which every occasion where LBT was successful may be used as offset for all the contiguous SSB/DRS following it.</w:t>
      </w:r>
    </w:p>
    <w:p w14:paraId="17E386B5" w14:textId="779EA543" w:rsidR="001504F9" w:rsidRPr="00DB5446" w:rsidRDefault="001504F9" w:rsidP="001504F9">
      <w:pPr>
        <w:pStyle w:val="ListParagraph"/>
        <w:numPr>
          <w:ilvl w:val="0"/>
          <w:numId w:val="41"/>
        </w:numPr>
        <w:jc w:val="both"/>
        <w:rPr>
          <w:rFonts w:ascii="Times New Roman" w:hAnsi="Times New Roman"/>
          <w:lang w:val="en-GB"/>
        </w:rPr>
      </w:pPr>
      <w:r w:rsidRPr="00DB5446">
        <w:rPr>
          <w:rFonts w:ascii="Times New Roman" w:hAnsi="Times New Roman"/>
          <w:lang w:val="en-GB"/>
        </w:rPr>
        <w:t>Alternative 2: Cyclic Extension in which we may truncate the start of the SS/PBCH block burst set upon LBT failure and cyclically wrap the dropped indices around to the end of the burst set transmission</w:t>
      </w:r>
      <w:r w:rsidR="00872321" w:rsidRPr="00DB5446">
        <w:rPr>
          <w:rFonts w:ascii="Times New Roman" w:hAnsi="Times New Roman"/>
          <w:lang w:val="en-GB"/>
        </w:rPr>
        <w:t>.</w:t>
      </w:r>
    </w:p>
    <w:p w14:paraId="238C4643" w14:textId="5218B17C" w:rsidR="00C81BA8" w:rsidRPr="00B0730C" w:rsidRDefault="001504F9" w:rsidP="001504F9">
      <w:pPr>
        <w:pStyle w:val="ListParagraph"/>
        <w:numPr>
          <w:ilvl w:val="0"/>
          <w:numId w:val="41"/>
        </w:numPr>
        <w:jc w:val="both"/>
        <w:rPr>
          <w:rFonts w:ascii="Times New Roman" w:hAnsi="Times New Roman"/>
        </w:rPr>
      </w:pPr>
      <w:r w:rsidRPr="00DB5446">
        <w:rPr>
          <w:rFonts w:ascii="Times New Roman" w:hAnsi="Times New Roman"/>
          <w:lang w:val="en-GB"/>
        </w:rPr>
        <w:t xml:space="preserve">Alternative 3: Creating SSB Tx opportunities with multiple SSB indices in which a </w:t>
      </w:r>
      <w:r w:rsidRPr="00DB5446">
        <w:rPr>
          <w:rFonts w:ascii="Times New Roman" w:hAnsi="Times New Roman"/>
        </w:rPr>
        <w:t>mechanism may allow network to flexibly position SSB index and indicate the timing information.</w:t>
      </w:r>
    </w:p>
    <w:p w14:paraId="37E1C9D9" w14:textId="0C3EFA09" w:rsidR="001504F9" w:rsidRPr="00DB5446" w:rsidRDefault="00C81BA8" w:rsidP="001504F9">
      <w:pPr>
        <w:jc w:val="both"/>
        <w:rPr>
          <w:rFonts w:ascii="Times New Roman" w:hAnsi="Times New Roman"/>
          <w:lang w:val="en-GB"/>
        </w:rPr>
      </w:pPr>
      <w:r w:rsidRPr="00DB5446">
        <w:rPr>
          <w:rFonts w:ascii="Times New Roman" w:hAnsi="Times New Roman"/>
          <w:lang w:val="en-GB"/>
        </w:rPr>
        <w:t xml:space="preserve">On the configurable period supported by the NR-U-DRS window, as NR-U is mandated to support stand-alone deployments, a </w:t>
      </w:r>
      <w:r w:rsidR="009F1E4E" w:rsidRPr="00DB5446">
        <w:rPr>
          <w:rFonts w:ascii="Times New Roman" w:hAnsi="Times New Roman"/>
          <w:lang w:val="en-GB"/>
        </w:rPr>
        <w:t>minimum</w:t>
      </w:r>
      <w:r w:rsidRPr="00DB5446">
        <w:rPr>
          <w:rFonts w:ascii="Times New Roman" w:hAnsi="Times New Roman"/>
          <w:lang w:val="en-GB"/>
        </w:rPr>
        <w:t xml:space="preserve"> SS/PBCH periodicity of 40 msec may not be sufficient given that there is no assisting licenced carrier. As such higher periodicities should be allowed. Note that the NR-U-DRS window should support transmission of any additional channels, including paging, with the flexibility of adding or removing any signal to allow DRS window technique to be used for stand-alone signals if periodicities are different.</w:t>
      </w:r>
    </w:p>
    <w:p w14:paraId="3BF4752E" w14:textId="307314E6" w:rsidR="001504F9" w:rsidRPr="00DB5446" w:rsidRDefault="001504F9" w:rsidP="001504F9">
      <w:pPr>
        <w:jc w:val="both"/>
        <w:rPr>
          <w:rFonts w:ascii="Times New Roman" w:hAnsi="Times New Roman"/>
          <w:i/>
          <w:lang w:val="en-GB"/>
        </w:rPr>
      </w:pPr>
      <w:bookmarkStart w:id="1" w:name="_Hlk525822912"/>
      <w:r w:rsidRPr="00DB5446">
        <w:rPr>
          <w:rFonts w:ascii="Times New Roman" w:hAnsi="Times New Roman"/>
          <w:b/>
          <w:i/>
          <w:u w:val="single"/>
          <w:lang w:val="en-GB"/>
        </w:rPr>
        <w:t xml:space="preserve">Proposal </w:t>
      </w:r>
      <w:r w:rsidR="00CB4BF1">
        <w:rPr>
          <w:rFonts w:ascii="Times New Roman" w:hAnsi="Times New Roman"/>
          <w:b/>
          <w:i/>
          <w:u w:val="single"/>
          <w:lang w:val="en-GB"/>
        </w:rPr>
        <w:t>1</w:t>
      </w:r>
      <w:r w:rsidRPr="00DB5446">
        <w:rPr>
          <w:rFonts w:ascii="Times New Roman" w:hAnsi="Times New Roman"/>
          <w:b/>
          <w:i/>
          <w:u w:val="single"/>
          <w:lang w:val="en-GB"/>
        </w:rPr>
        <w:t>:</w:t>
      </w:r>
      <w:r w:rsidRPr="00DB5446">
        <w:rPr>
          <w:rFonts w:ascii="Times New Roman" w:hAnsi="Times New Roman"/>
          <w:i/>
          <w:lang w:val="en-GB"/>
        </w:rPr>
        <w:t xml:space="preserve"> The design of the NR-U-DRS window should take into consideration the multiple SS/PBCH blocks transmitted</w:t>
      </w:r>
      <w:r w:rsidR="00C81BA8" w:rsidRPr="00DB5446">
        <w:rPr>
          <w:rFonts w:ascii="Times New Roman" w:hAnsi="Times New Roman"/>
          <w:i/>
          <w:lang w:val="en-GB"/>
        </w:rPr>
        <w:t xml:space="preserve"> and the fact that NR-U may be a standalone system</w:t>
      </w:r>
      <w:r w:rsidRPr="00DB5446">
        <w:rPr>
          <w:rFonts w:ascii="Times New Roman" w:hAnsi="Times New Roman"/>
          <w:i/>
          <w:lang w:val="en-GB"/>
        </w:rPr>
        <w:t xml:space="preserve">. </w:t>
      </w:r>
    </w:p>
    <w:bookmarkEnd w:id="1"/>
    <w:p w14:paraId="087F0FDB" w14:textId="314B242F" w:rsidR="00F36EC4" w:rsidRPr="00DB5446" w:rsidRDefault="00F36EC4" w:rsidP="00F36EC4">
      <w:pPr>
        <w:pStyle w:val="Heading1"/>
        <w:jc w:val="both"/>
        <w:rPr>
          <w:rFonts w:ascii="Times New Roman" w:hAnsi="Times New Roman"/>
          <w:b/>
          <w:sz w:val="32"/>
          <w:szCs w:val="32"/>
        </w:rPr>
      </w:pPr>
      <w:r w:rsidRPr="00DB5446">
        <w:rPr>
          <w:rFonts w:ascii="Times New Roman" w:hAnsi="Times New Roman"/>
          <w:b/>
          <w:sz w:val="32"/>
          <w:szCs w:val="32"/>
        </w:rPr>
        <w:t>DL RS</w:t>
      </w:r>
    </w:p>
    <w:p w14:paraId="468FC577" w14:textId="25AE86F8" w:rsidR="00F36EC4" w:rsidRPr="00DB5446" w:rsidRDefault="001741F7" w:rsidP="00F13A9D">
      <w:pPr>
        <w:jc w:val="both"/>
        <w:rPr>
          <w:rFonts w:ascii="Times New Roman" w:hAnsi="Times New Roman"/>
          <w:lang w:val="en-GB"/>
        </w:rPr>
      </w:pPr>
      <w:r w:rsidRPr="00DB5446">
        <w:rPr>
          <w:rFonts w:ascii="Times New Roman" w:hAnsi="Times New Roman"/>
          <w:lang w:val="en-GB"/>
        </w:rPr>
        <w:t>DL RS may be either the Demodulation Reference Symbol (</w:t>
      </w:r>
      <w:r w:rsidR="00F36EC4" w:rsidRPr="00DB5446">
        <w:rPr>
          <w:rFonts w:ascii="Times New Roman" w:hAnsi="Times New Roman"/>
          <w:lang w:val="en-GB"/>
        </w:rPr>
        <w:t>DMRS</w:t>
      </w:r>
      <w:r w:rsidR="008C2D52" w:rsidRPr="00DB5446">
        <w:rPr>
          <w:rFonts w:ascii="Times New Roman" w:hAnsi="Times New Roman"/>
          <w:lang w:val="en-GB"/>
        </w:rPr>
        <w:t xml:space="preserve">), </w:t>
      </w:r>
      <w:r w:rsidRPr="00DB5446">
        <w:rPr>
          <w:rFonts w:ascii="Times New Roman" w:hAnsi="Times New Roman"/>
          <w:lang w:val="en-GB"/>
        </w:rPr>
        <w:t>the Channel State Information Reference Symbol (CSI-RS)</w:t>
      </w:r>
      <w:r w:rsidR="008C2D52" w:rsidRPr="00DB5446">
        <w:rPr>
          <w:rFonts w:ascii="Times New Roman" w:hAnsi="Times New Roman"/>
          <w:lang w:val="en-GB"/>
        </w:rPr>
        <w:t xml:space="preserve"> or the Phase Tracking </w:t>
      </w:r>
      <w:r w:rsidR="009F1E4E" w:rsidRPr="00DB5446">
        <w:rPr>
          <w:rFonts w:ascii="Times New Roman" w:hAnsi="Times New Roman"/>
          <w:lang w:val="en-GB"/>
        </w:rPr>
        <w:t>Reference</w:t>
      </w:r>
      <w:r w:rsidR="008C2D52" w:rsidRPr="00DB5446">
        <w:rPr>
          <w:rFonts w:ascii="Times New Roman" w:hAnsi="Times New Roman"/>
          <w:lang w:val="en-GB"/>
        </w:rPr>
        <w:t xml:space="preserve"> Symbol (PTRS)</w:t>
      </w:r>
      <w:r w:rsidRPr="00DB5446">
        <w:rPr>
          <w:rFonts w:ascii="Times New Roman" w:hAnsi="Times New Roman"/>
          <w:lang w:val="en-GB"/>
        </w:rPr>
        <w:t xml:space="preserve">. </w:t>
      </w:r>
    </w:p>
    <w:p w14:paraId="5017EBB1" w14:textId="0FEB8740" w:rsidR="001741F7" w:rsidRPr="00DB5446" w:rsidRDefault="00F13A9D" w:rsidP="00E91392">
      <w:pPr>
        <w:spacing w:before="240"/>
        <w:jc w:val="both"/>
        <w:rPr>
          <w:rFonts w:ascii="Times New Roman" w:hAnsi="Times New Roman"/>
          <w:lang w:val="en-GB"/>
        </w:rPr>
      </w:pPr>
      <w:r w:rsidRPr="00DB5446">
        <w:rPr>
          <w:rFonts w:ascii="Times New Roman" w:hAnsi="Times New Roman"/>
          <w:b/>
          <w:lang w:val="en-GB"/>
        </w:rPr>
        <w:lastRenderedPageBreak/>
        <w:t>DMRS and PTRS:</w:t>
      </w:r>
      <w:r w:rsidRPr="00DB5446">
        <w:rPr>
          <w:rFonts w:ascii="Times New Roman" w:hAnsi="Times New Roman"/>
          <w:lang w:val="en-GB"/>
        </w:rPr>
        <w:t xml:space="preserve"> </w:t>
      </w:r>
      <w:r w:rsidR="00C73EC4" w:rsidRPr="00DB5446">
        <w:rPr>
          <w:rFonts w:ascii="Times New Roman" w:hAnsi="Times New Roman"/>
          <w:lang w:val="en-GB"/>
        </w:rPr>
        <w:t>T</w:t>
      </w:r>
      <w:r w:rsidR="001741F7" w:rsidRPr="00DB5446">
        <w:rPr>
          <w:rFonts w:ascii="Times New Roman" w:hAnsi="Times New Roman"/>
          <w:lang w:val="en-GB"/>
        </w:rPr>
        <w:t>he DMRS</w:t>
      </w:r>
      <w:r w:rsidR="008C2D52" w:rsidRPr="00DB5446">
        <w:rPr>
          <w:rFonts w:ascii="Times New Roman" w:hAnsi="Times New Roman"/>
          <w:lang w:val="en-GB"/>
        </w:rPr>
        <w:t xml:space="preserve"> and the PTRS</w:t>
      </w:r>
      <w:r w:rsidR="001741F7" w:rsidRPr="00DB5446">
        <w:rPr>
          <w:rFonts w:ascii="Times New Roman" w:hAnsi="Times New Roman"/>
          <w:lang w:val="en-GB"/>
        </w:rPr>
        <w:t xml:space="preserve"> </w:t>
      </w:r>
      <w:r w:rsidR="008C2D52" w:rsidRPr="00DB5446">
        <w:rPr>
          <w:rFonts w:ascii="Times New Roman" w:hAnsi="Times New Roman"/>
          <w:lang w:val="en-GB"/>
        </w:rPr>
        <w:t>are</w:t>
      </w:r>
      <w:r w:rsidR="001741F7" w:rsidRPr="00DB5446">
        <w:rPr>
          <w:rFonts w:ascii="Times New Roman" w:hAnsi="Times New Roman"/>
          <w:lang w:val="en-GB"/>
        </w:rPr>
        <w:t xml:space="preserve"> embed</w:t>
      </w:r>
      <w:r w:rsidR="009F1E4E" w:rsidRPr="00DB5446">
        <w:rPr>
          <w:rFonts w:ascii="Times New Roman" w:hAnsi="Times New Roman"/>
          <w:lang w:val="en-GB"/>
        </w:rPr>
        <w:t>d</w:t>
      </w:r>
      <w:r w:rsidR="001741F7" w:rsidRPr="00DB5446">
        <w:rPr>
          <w:rFonts w:ascii="Times New Roman" w:hAnsi="Times New Roman"/>
          <w:lang w:val="en-GB"/>
        </w:rPr>
        <w:t xml:space="preserve">ed in the DL data </w:t>
      </w:r>
      <w:r w:rsidR="008C2D52" w:rsidRPr="00DB5446">
        <w:rPr>
          <w:rFonts w:ascii="Times New Roman" w:hAnsi="Times New Roman"/>
          <w:lang w:val="en-GB"/>
        </w:rPr>
        <w:t>allocation</w:t>
      </w:r>
      <w:r w:rsidR="001741F7" w:rsidRPr="00DB5446">
        <w:rPr>
          <w:rFonts w:ascii="Times New Roman" w:hAnsi="Times New Roman"/>
          <w:lang w:val="en-GB"/>
        </w:rPr>
        <w:t xml:space="preserve"> and </w:t>
      </w:r>
      <w:r w:rsidR="008C2D52" w:rsidRPr="00DB5446">
        <w:rPr>
          <w:rFonts w:ascii="Times New Roman" w:hAnsi="Times New Roman"/>
          <w:lang w:val="en-GB"/>
        </w:rPr>
        <w:t>are</w:t>
      </w:r>
      <w:r w:rsidR="001741F7" w:rsidRPr="00DB5446">
        <w:rPr>
          <w:rFonts w:ascii="Times New Roman" w:hAnsi="Times New Roman"/>
          <w:lang w:val="en-GB"/>
        </w:rPr>
        <w:t xml:space="preserve"> only transmitted when </w:t>
      </w:r>
      <w:r w:rsidRPr="00DB5446">
        <w:rPr>
          <w:rFonts w:ascii="Times New Roman" w:hAnsi="Times New Roman"/>
          <w:lang w:val="en-GB"/>
        </w:rPr>
        <w:t xml:space="preserve">a downlink burst is transmitted. </w:t>
      </w:r>
      <w:r w:rsidR="00C73EC4" w:rsidRPr="00DB5446">
        <w:rPr>
          <w:rFonts w:ascii="Times New Roman" w:hAnsi="Times New Roman"/>
          <w:lang w:val="en-GB"/>
        </w:rPr>
        <w:t>As t</w:t>
      </w:r>
      <w:r w:rsidRPr="00DB5446">
        <w:rPr>
          <w:rFonts w:ascii="Times New Roman" w:hAnsi="Times New Roman"/>
          <w:lang w:val="en-GB"/>
        </w:rPr>
        <w:t>his will</w:t>
      </w:r>
      <w:r w:rsidR="001741F7" w:rsidRPr="00DB5446">
        <w:rPr>
          <w:rFonts w:ascii="Times New Roman" w:hAnsi="Times New Roman"/>
          <w:lang w:val="en-GB"/>
        </w:rPr>
        <w:t xml:space="preserve"> most likely </w:t>
      </w:r>
      <w:r w:rsidR="00C73EC4" w:rsidRPr="00DB5446">
        <w:rPr>
          <w:rFonts w:ascii="Times New Roman" w:hAnsi="Times New Roman"/>
          <w:lang w:val="en-GB"/>
        </w:rPr>
        <w:t>be on a successful LBT process there is no effect of unlicensed access on either reference signal.</w:t>
      </w:r>
    </w:p>
    <w:p w14:paraId="7BBCB340" w14:textId="48D7C7EE" w:rsidR="001741F7" w:rsidRPr="00DB5446" w:rsidRDefault="00F13A9D" w:rsidP="00E91392">
      <w:pPr>
        <w:spacing w:before="240"/>
        <w:jc w:val="both"/>
        <w:rPr>
          <w:rFonts w:ascii="Times New Roman" w:hAnsi="Times New Roman"/>
          <w:lang w:val="en-GB"/>
        </w:rPr>
      </w:pPr>
      <w:r w:rsidRPr="00DB5446">
        <w:rPr>
          <w:rFonts w:ascii="Times New Roman" w:hAnsi="Times New Roman"/>
          <w:b/>
          <w:lang w:val="en-GB"/>
        </w:rPr>
        <w:t>CSI-RS:</w:t>
      </w:r>
      <w:r w:rsidRPr="00DB5446">
        <w:rPr>
          <w:rFonts w:ascii="Times New Roman" w:hAnsi="Times New Roman"/>
          <w:lang w:val="en-GB"/>
        </w:rPr>
        <w:t xml:space="preserve"> </w:t>
      </w:r>
      <w:r w:rsidR="001741F7" w:rsidRPr="00DB5446">
        <w:rPr>
          <w:rFonts w:ascii="Times New Roman" w:hAnsi="Times New Roman"/>
          <w:lang w:val="en-GB"/>
        </w:rPr>
        <w:t>NR</w:t>
      </w:r>
      <w:r w:rsidR="00767A7E" w:rsidRPr="00DB5446">
        <w:rPr>
          <w:rFonts w:ascii="Times New Roman" w:hAnsi="Times New Roman"/>
          <w:lang w:val="en-GB"/>
        </w:rPr>
        <w:t xml:space="preserve"> Release 15</w:t>
      </w:r>
      <w:r w:rsidRPr="00DB5446">
        <w:rPr>
          <w:rFonts w:ascii="Times New Roman" w:hAnsi="Times New Roman"/>
          <w:lang w:val="en-GB"/>
        </w:rPr>
        <w:t xml:space="preserve"> </w:t>
      </w:r>
      <w:r w:rsidR="001741F7" w:rsidRPr="00DB5446">
        <w:rPr>
          <w:rFonts w:ascii="Times New Roman" w:hAnsi="Times New Roman"/>
          <w:lang w:val="en-GB"/>
        </w:rPr>
        <w:t>support</w:t>
      </w:r>
      <w:r w:rsidRPr="00DB5446">
        <w:rPr>
          <w:rFonts w:ascii="Times New Roman" w:hAnsi="Times New Roman"/>
          <w:lang w:val="en-GB"/>
        </w:rPr>
        <w:t>s</w:t>
      </w:r>
      <w:r w:rsidR="001741F7" w:rsidRPr="00DB5446">
        <w:rPr>
          <w:rFonts w:ascii="Times New Roman" w:hAnsi="Times New Roman"/>
          <w:lang w:val="en-GB"/>
        </w:rPr>
        <w:t xml:space="preserve"> aperiodic CSI-RS, semi-persistent CSI-RS and periodic CSI-RS</w:t>
      </w:r>
      <w:r w:rsidR="006900DC" w:rsidRPr="00DB5446">
        <w:rPr>
          <w:rFonts w:ascii="Times New Roman" w:hAnsi="Times New Roman"/>
          <w:lang w:val="en-GB"/>
        </w:rPr>
        <w:t xml:space="preserve"> and may be transmitted independently of a DL data transmission</w:t>
      </w:r>
      <w:r w:rsidR="001741F7" w:rsidRPr="00DB5446">
        <w:rPr>
          <w:rFonts w:ascii="Times New Roman" w:hAnsi="Times New Roman"/>
          <w:lang w:val="en-GB"/>
        </w:rPr>
        <w:t>.</w:t>
      </w:r>
    </w:p>
    <w:p w14:paraId="7E3A46D6" w14:textId="00C28A12" w:rsidR="00AE1FE6" w:rsidRPr="00DB5446" w:rsidRDefault="000F5C5F" w:rsidP="00F13A9D">
      <w:pPr>
        <w:jc w:val="both"/>
        <w:rPr>
          <w:rFonts w:ascii="Times New Roman" w:hAnsi="Times New Roman"/>
          <w:lang w:val="en-GB"/>
        </w:rPr>
      </w:pPr>
      <w:r w:rsidRPr="00DB5446">
        <w:rPr>
          <w:rFonts w:ascii="Times New Roman" w:hAnsi="Times New Roman"/>
          <w:lang w:val="en-GB"/>
        </w:rPr>
        <w:t xml:space="preserve">For </w:t>
      </w:r>
      <w:r w:rsidRPr="00DB5446">
        <w:rPr>
          <w:rFonts w:ascii="Times New Roman" w:hAnsi="Times New Roman"/>
          <w:b/>
          <w:lang w:val="en-GB"/>
        </w:rPr>
        <w:t>aperiodic CSI-RS</w:t>
      </w:r>
      <w:r w:rsidRPr="00DB5446">
        <w:rPr>
          <w:rFonts w:ascii="Times New Roman" w:hAnsi="Times New Roman"/>
          <w:lang w:val="en-GB"/>
        </w:rPr>
        <w:t xml:space="preserve">, </w:t>
      </w:r>
      <w:r w:rsidR="00AE1FE6" w:rsidRPr="00DB5446">
        <w:rPr>
          <w:rFonts w:ascii="Times New Roman" w:hAnsi="Times New Roman"/>
          <w:lang w:val="en-GB"/>
        </w:rPr>
        <w:t>in the case that there is no need for LBT (e.g. &lt; 16 us), the existing NR aperiodic CSI-RS mechanism can be used in NR-U. However, in the case that</w:t>
      </w:r>
      <w:r w:rsidR="00F13A9D" w:rsidRPr="00DB5446">
        <w:rPr>
          <w:rFonts w:ascii="Times New Roman" w:hAnsi="Times New Roman"/>
          <w:lang w:val="en-GB"/>
        </w:rPr>
        <w:t xml:space="preserve"> the value of the aperiodic triggering offset in the DCI requires that</w:t>
      </w:r>
      <w:r w:rsidR="00AE1FE6" w:rsidRPr="00DB5446">
        <w:rPr>
          <w:rFonts w:ascii="Times New Roman" w:hAnsi="Times New Roman"/>
          <w:lang w:val="en-GB"/>
        </w:rPr>
        <w:t xml:space="preserve"> there is a need for LBT</w:t>
      </w:r>
      <w:r w:rsidR="00F13A9D" w:rsidRPr="00DB5446">
        <w:rPr>
          <w:rFonts w:ascii="Times New Roman" w:hAnsi="Times New Roman"/>
          <w:lang w:val="en-GB"/>
        </w:rPr>
        <w:t xml:space="preserve"> before the CSI-RS is sent</w:t>
      </w:r>
      <w:r w:rsidR="00AE1FE6" w:rsidRPr="00DB5446">
        <w:rPr>
          <w:rFonts w:ascii="Times New Roman" w:hAnsi="Times New Roman"/>
          <w:lang w:val="en-GB"/>
        </w:rPr>
        <w:t>, N</w:t>
      </w:r>
      <w:r w:rsidRPr="00DB5446">
        <w:rPr>
          <w:rFonts w:ascii="Times New Roman" w:hAnsi="Times New Roman"/>
          <w:lang w:val="en-GB"/>
        </w:rPr>
        <w:t>R</w:t>
      </w:r>
      <w:r w:rsidR="00AE1FE6" w:rsidRPr="00DB5446">
        <w:rPr>
          <w:rFonts w:ascii="Times New Roman" w:hAnsi="Times New Roman"/>
          <w:lang w:val="en-GB"/>
        </w:rPr>
        <w:t>-U</w:t>
      </w:r>
      <w:r w:rsidRPr="00DB5446">
        <w:rPr>
          <w:rFonts w:ascii="Times New Roman" w:hAnsi="Times New Roman"/>
          <w:lang w:val="en-GB"/>
        </w:rPr>
        <w:t xml:space="preserve"> should consider enabling multiple CSI-RS transmission opportunities</w:t>
      </w:r>
      <w:r w:rsidR="00AE1FE6" w:rsidRPr="00DB5446">
        <w:rPr>
          <w:rFonts w:ascii="Times New Roman" w:hAnsi="Times New Roman"/>
          <w:lang w:val="en-GB"/>
        </w:rPr>
        <w:t xml:space="preserve"> for the transmission of the aperiodic CSI-RS.</w:t>
      </w:r>
    </w:p>
    <w:p w14:paraId="463E6100" w14:textId="2A49BE69" w:rsidR="000F5C5F" w:rsidRPr="00DB5446" w:rsidRDefault="00AE1FE6" w:rsidP="00F13A9D">
      <w:pPr>
        <w:jc w:val="both"/>
        <w:rPr>
          <w:rFonts w:ascii="Times New Roman" w:hAnsi="Times New Roman"/>
          <w:lang w:val="en-GB"/>
        </w:rPr>
      </w:pPr>
      <w:r w:rsidRPr="00DB5446">
        <w:rPr>
          <w:rFonts w:ascii="Times New Roman" w:hAnsi="Times New Roman"/>
          <w:lang w:val="en-GB"/>
        </w:rPr>
        <w:t xml:space="preserve">This may be </w:t>
      </w:r>
      <w:r w:rsidR="0042719C" w:rsidRPr="00DB5446">
        <w:rPr>
          <w:rFonts w:ascii="Times New Roman" w:hAnsi="Times New Roman"/>
          <w:lang w:val="en-GB"/>
        </w:rPr>
        <w:t xml:space="preserve">implemented </w:t>
      </w:r>
      <w:r w:rsidRPr="00DB5446">
        <w:rPr>
          <w:rFonts w:ascii="Times New Roman" w:hAnsi="Times New Roman"/>
          <w:lang w:val="en-GB"/>
        </w:rPr>
        <w:t xml:space="preserve">by allocating separate CSI-RS resources for each transmission opportunity </w:t>
      </w:r>
      <w:r w:rsidR="000F5C5F" w:rsidRPr="00DB5446">
        <w:rPr>
          <w:rFonts w:ascii="Times New Roman" w:hAnsi="Times New Roman"/>
          <w:lang w:val="en-GB"/>
        </w:rPr>
        <w:t xml:space="preserve">or </w:t>
      </w:r>
      <w:r w:rsidRPr="00DB5446">
        <w:rPr>
          <w:rFonts w:ascii="Times New Roman" w:hAnsi="Times New Roman"/>
          <w:lang w:val="en-GB"/>
        </w:rPr>
        <w:t xml:space="preserve">creating a CSI-RS resource window within which the UE may monitor for the </w:t>
      </w:r>
      <w:r w:rsidR="0042719C" w:rsidRPr="00DB5446">
        <w:rPr>
          <w:rFonts w:ascii="Times New Roman" w:hAnsi="Times New Roman"/>
          <w:lang w:val="en-GB"/>
        </w:rPr>
        <w:t>transmission</w:t>
      </w:r>
      <w:r w:rsidRPr="00DB5446">
        <w:rPr>
          <w:rFonts w:ascii="Times New Roman" w:hAnsi="Times New Roman"/>
          <w:lang w:val="en-GB"/>
        </w:rPr>
        <w:t xml:space="preserve"> of the CSI-RS</w:t>
      </w:r>
      <w:r w:rsidR="001F466B" w:rsidRPr="00DB5446">
        <w:rPr>
          <w:rFonts w:ascii="Times New Roman" w:hAnsi="Times New Roman"/>
          <w:lang w:val="en-GB"/>
        </w:rPr>
        <w:t xml:space="preserve"> as illustrated in </w:t>
      </w:r>
      <w:r w:rsidR="00693D31" w:rsidRPr="00DB5446">
        <w:rPr>
          <w:rFonts w:ascii="Times New Roman" w:hAnsi="Times New Roman"/>
          <w:lang w:val="en-GB"/>
        </w:rPr>
        <w:fldChar w:fldCharType="begin"/>
      </w:r>
      <w:r w:rsidR="00693D31" w:rsidRPr="00DB5446">
        <w:rPr>
          <w:rFonts w:ascii="Times New Roman" w:hAnsi="Times New Roman"/>
          <w:lang w:val="en-GB"/>
        </w:rPr>
        <w:instrText xml:space="preserve"> REF _Ref525867208 \h </w:instrText>
      </w:r>
      <w:r w:rsidR="00DB5446">
        <w:rPr>
          <w:rFonts w:ascii="Times New Roman" w:hAnsi="Times New Roman"/>
          <w:lang w:val="en-GB"/>
        </w:rPr>
        <w:instrText xml:space="preserve"> \* MERGEFORMAT </w:instrText>
      </w:r>
      <w:r w:rsidR="00693D31" w:rsidRPr="00DB5446">
        <w:rPr>
          <w:rFonts w:ascii="Times New Roman" w:hAnsi="Times New Roman"/>
          <w:lang w:val="en-GB"/>
        </w:rPr>
      </w:r>
      <w:r w:rsidR="00693D31" w:rsidRPr="00DB5446">
        <w:rPr>
          <w:rFonts w:ascii="Times New Roman" w:hAnsi="Times New Roman"/>
          <w:lang w:val="en-GB"/>
        </w:rPr>
        <w:fldChar w:fldCharType="separate"/>
      </w:r>
      <w:r w:rsidR="00693D31" w:rsidRPr="00DB5446">
        <w:rPr>
          <w:rFonts w:ascii="Times New Roman" w:hAnsi="Times New Roman"/>
        </w:rPr>
        <w:t xml:space="preserve">Figure </w:t>
      </w:r>
      <w:r w:rsidR="00693D31" w:rsidRPr="00DB5446">
        <w:rPr>
          <w:rFonts w:ascii="Times New Roman" w:hAnsi="Times New Roman"/>
          <w:noProof/>
        </w:rPr>
        <w:t>2</w:t>
      </w:r>
      <w:r w:rsidR="00693D31" w:rsidRPr="00DB5446">
        <w:rPr>
          <w:rFonts w:ascii="Times New Roman" w:hAnsi="Times New Roman"/>
          <w:lang w:val="en-GB"/>
        </w:rPr>
        <w:fldChar w:fldCharType="end"/>
      </w:r>
      <w:r w:rsidR="00693D31" w:rsidRPr="00DB5446">
        <w:rPr>
          <w:rFonts w:ascii="Times New Roman" w:hAnsi="Times New Roman"/>
          <w:lang w:val="en-GB"/>
        </w:rPr>
        <w:t>.</w:t>
      </w:r>
    </w:p>
    <w:p w14:paraId="21B1B044" w14:textId="2BADEE1A" w:rsidR="00693D31" w:rsidRPr="00DB5446" w:rsidRDefault="00E219BE" w:rsidP="00E219BE">
      <w:pPr>
        <w:keepNext/>
        <w:jc w:val="center"/>
        <w:rPr>
          <w:rFonts w:ascii="Times New Roman" w:hAnsi="Times New Roman"/>
        </w:rPr>
      </w:pPr>
      <w:r w:rsidRPr="00DB5446">
        <w:rPr>
          <w:rFonts w:ascii="Times New Roman" w:hAnsi="Times New Roman"/>
        </w:rPr>
        <w:object w:dxaOrig="13321" w:dyaOrig="2640" w14:anchorId="3713F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71.6pt" o:ole="">
            <v:imagedata r:id="rId8" o:title=""/>
          </v:shape>
          <o:OLEObject Type="Embed" ProgID="Visio.Drawing.15" ShapeID="_x0000_i1025" DrawAspect="Content" ObjectID="_1602690883" r:id="rId9"/>
        </w:object>
      </w:r>
    </w:p>
    <w:p w14:paraId="29978D46" w14:textId="59B04A56" w:rsidR="000F5C5F" w:rsidRPr="00DB5446" w:rsidRDefault="00693D31" w:rsidP="00693D31">
      <w:pPr>
        <w:pStyle w:val="Caption"/>
        <w:rPr>
          <w:rFonts w:ascii="Times New Roman" w:hAnsi="Times New Roman"/>
          <w:lang w:val="en-GB"/>
        </w:rPr>
      </w:pPr>
      <w:bookmarkStart w:id="2" w:name="_Ref525867208"/>
      <w:r w:rsidRPr="00DB5446">
        <w:rPr>
          <w:rFonts w:ascii="Times New Roman" w:hAnsi="Times New Roman"/>
        </w:rPr>
        <w:t xml:space="preserve">Figure </w:t>
      </w:r>
      <w:r w:rsidR="00E91392" w:rsidRPr="00DB5446">
        <w:rPr>
          <w:rFonts w:ascii="Times New Roman" w:hAnsi="Times New Roman"/>
        </w:rPr>
        <w:fldChar w:fldCharType="begin"/>
      </w:r>
      <w:r w:rsidR="00E91392" w:rsidRPr="00DB5446">
        <w:rPr>
          <w:rFonts w:ascii="Times New Roman" w:hAnsi="Times New Roman"/>
        </w:rPr>
        <w:instrText xml:space="preserve"> SEQ Figure \* ARABIC </w:instrText>
      </w:r>
      <w:r w:rsidR="00E91392" w:rsidRPr="00DB5446">
        <w:rPr>
          <w:rFonts w:ascii="Times New Roman" w:hAnsi="Times New Roman"/>
        </w:rPr>
        <w:fldChar w:fldCharType="separate"/>
      </w:r>
      <w:r w:rsidRPr="00DB5446">
        <w:rPr>
          <w:rFonts w:ascii="Times New Roman" w:hAnsi="Times New Roman"/>
          <w:noProof/>
        </w:rPr>
        <w:t>2</w:t>
      </w:r>
      <w:r w:rsidR="00E91392" w:rsidRPr="00DB5446">
        <w:rPr>
          <w:rFonts w:ascii="Times New Roman" w:hAnsi="Times New Roman"/>
          <w:noProof/>
        </w:rPr>
        <w:fldChar w:fldCharType="end"/>
      </w:r>
      <w:bookmarkEnd w:id="2"/>
      <w:r w:rsidRPr="00DB5446">
        <w:rPr>
          <w:rFonts w:ascii="Times New Roman" w:hAnsi="Times New Roman"/>
        </w:rPr>
        <w:t xml:space="preserve">: </w:t>
      </w:r>
      <w:r w:rsidRPr="00DB5446">
        <w:rPr>
          <w:rFonts w:ascii="Times New Roman" w:hAnsi="Times New Roman"/>
          <w:b w:val="0"/>
        </w:rPr>
        <w:t>Aperiodic CSI-RS for NR-U with LBT</w:t>
      </w:r>
    </w:p>
    <w:p w14:paraId="07CAF7FE" w14:textId="6F0C30D7" w:rsidR="00EA2F26" w:rsidRPr="00DB5446" w:rsidRDefault="000F5C5F" w:rsidP="00AE1FE6">
      <w:pPr>
        <w:jc w:val="both"/>
        <w:rPr>
          <w:rFonts w:ascii="Times New Roman" w:hAnsi="Times New Roman"/>
          <w:lang w:val="en-GB"/>
        </w:rPr>
      </w:pPr>
      <w:r w:rsidRPr="00DB5446">
        <w:rPr>
          <w:rFonts w:ascii="Times New Roman" w:hAnsi="Times New Roman"/>
          <w:lang w:val="en-GB"/>
        </w:rPr>
        <w:t xml:space="preserve">For </w:t>
      </w:r>
      <w:r w:rsidRPr="00DB5446">
        <w:rPr>
          <w:rFonts w:ascii="Times New Roman" w:hAnsi="Times New Roman"/>
          <w:b/>
          <w:lang w:val="en-GB"/>
        </w:rPr>
        <w:t>perio</w:t>
      </w:r>
      <w:r w:rsidR="00EA2F26" w:rsidRPr="00DB5446">
        <w:rPr>
          <w:rFonts w:ascii="Times New Roman" w:hAnsi="Times New Roman"/>
          <w:b/>
          <w:lang w:val="en-GB"/>
        </w:rPr>
        <w:t>dic and semi-persistent CSI-RS</w:t>
      </w:r>
      <w:r w:rsidR="00F13A9D" w:rsidRPr="00DB5446">
        <w:rPr>
          <w:rFonts w:ascii="Times New Roman" w:hAnsi="Times New Roman"/>
          <w:lang w:val="en-GB"/>
        </w:rPr>
        <w:t>,</w:t>
      </w:r>
      <w:r w:rsidR="00EA2F26" w:rsidRPr="00DB5446">
        <w:rPr>
          <w:rFonts w:ascii="Times New Roman" w:hAnsi="Times New Roman"/>
          <w:lang w:val="en-GB"/>
        </w:rPr>
        <w:t xml:space="preserve"> </w:t>
      </w:r>
      <w:r w:rsidR="00E86365" w:rsidRPr="00DB5446">
        <w:rPr>
          <w:rFonts w:ascii="Times New Roman" w:hAnsi="Times New Roman"/>
          <w:lang w:val="en-GB"/>
        </w:rPr>
        <w:t>the CSI-RS may not be transmitted periodically because of LBT</w:t>
      </w:r>
      <w:r w:rsidR="00AE04DC" w:rsidRPr="00DB5446">
        <w:rPr>
          <w:rFonts w:ascii="Times New Roman" w:hAnsi="Times New Roman"/>
          <w:lang w:val="en-GB"/>
        </w:rPr>
        <w:t xml:space="preserve"> failure</w:t>
      </w:r>
      <w:r w:rsidR="00E86365" w:rsidRPr="00DB5446">
        <w:rPr>
          <w:rFonts w:ascii="Times New Roman" w:hAnsi="Times New Roman"/>
          <w:lang w:val="en-GB"/>
        </w:rPr>
        <w:t xml:space="preserve">. As such, in </w:t>
      </w:r>
      <w:r w:rsidR="00AE04DC" w:rsidRPr="00DB5446">
        <w:rPr>
          <w:rFonts w:ascii="Times New Roman" w:hAnsi="Times New Roman"/>
          <w:lang w:val="en-GB"/>
        </w:rPr>
        <w:t xml:space="preserve">LTE </w:t>
      </w:r>
      <w:r w:rsidR="00E86365" w:rsidRPr="00DB5446">
        <w:rPr>
          <w:rFonts w:ascii="Times New Roman" w:hAnsi="Times New Roman"/>
          <w:lang w:val="en-GB"/>
        </w:rPr>
        <w:t xml:space="preserve">LAA, </w:t>
      </w:r>
      <w:r w:rsidR="00EA2F26" w:rsidRPr="00DB5446">
        <w:rPr>
          <w:rFonts w:ascii="Times New Roman" w:hAnsi="Times New Roman"/>
          <w:lang w:val="en-GB"/>
        </w:rPr>
        <w:t>only CSI-RS</w:t>
      </w:r>
      <w:r w:rsidR="006900DC" w:rsidRPr="00DB5446">
        <w:rPr>
          <w:rFonts w:ascii="Times New Roman" w:hAnsi="Times New Roman"/>
          <w:lang w:val="en-GB"/>
        </w:rPr>
        <w:t>s</w:t>
      </w:r>
      <w:r w:rsidR="00EA2F26" w:rsidRPr="00DB5446">
        <w:rPr>
          <w:rFonts w:ascii="Times New Roman" w:hAnsi="Times New Roman"/>
          <w:lang w:val="en-GB"/>
        </w:rPr>
        <w:t xml:space="preserve"> that overlap with a transmit burst are transmitted</w:t>
      </w:r>
      <w:r w:rsidR="00F13A9D" w:rsidRPr="00DB5446">
        <w:rPr>
          <w:rFonts w:ascii="Times New Roman" w:hAnsi="Times New Roman"/>
          <w:lang w:val="en-GB"/>
        </w:rPr>
        <w:t xml:space="preserve"> </w:t>
      </w:r>
      <w:r w:rsidR="0042719C" w:rsidRPr="00DB5446">
        <w:rPr>
          <w:rFonts w:ascii="Times New Roman" w:hAnsi="Times New Roman"/>
          <w:lang w:val="en-GB"/>
        </w:rPr>
        <w:t>[</w:t>
      </w:r>
      <w:r w:rsidR="00E219BE">
        <w:rPr>
          <w:rFonts w:ascii="Times New Roman" w:hAnsi="Times New Roman"/>
          <w:lang w:val="en-GB"/>
        </w:rPr>
        <w:t>2</w:t>
      </w:r>
      <w:r w:rsidR="0042719C" w:rsidRPr="00DB5446">
        <w:rPr>
          <w:rFonts w:ascii="Times New Roman" w:hAnsi="Times New Roman"/>
          <w:lang w:val="en-GB"/>
        </w:rPr>
        <w:t>]</w:t>
      </w:r>
      <w:r w:rsidR="00EA2F26" w:rsidRPr="00DB5446">
        <w:rPr>
          <w:rFonts w:ascii="Times New Roman" w:hAnsi="Times New Roman"/>
          <w:lang w:val="en-GB"/>
        </w:rPr>
        <w:t xml:space="preserve">. In addition, </w:t>
      </w:r>
      <w:r w:rsidR="00AE04DC" w:rsidRPr="00DB5446">
        <w:rPr>
          <w:rFonts w:ascii="Times New Roman" w:hAnsi="Times New Roman"/>
          <w:lang w:val="en-GB"/>
        </w:rPr>
        <w:t xml:space="preserve">LTE </w:t>
      </w:r>
      <w:r w:rsidR="00EA2F26" w:rsidRPr="00DB5446">
        <w:rPr>
          <w:rFonts w:ascii="Times New Roman" w:hAnsi="Times New Roman"/>
          <w:lang w:val="en-GB"/>
        </w:rPr>
        <w:t>LAA allows a CSI-RS to be configured with the Discovery Reference Signal</w:t>
      </w:r>
      <w:r w:rsidR="00890412" w:rsidRPr="00DB5446">
        <w:rPr>
          <w:rFonts w:ascii="Times New Roman" w:hAnsi="Times New Roman"/>
          <w:lang w:val="en-GB"/>
        </w:rPr>
        <w:t xml:space="preserve"> (DRS)</w:t>
      </w:r>
      <w:r w:rsidR="00EA2F26" w:rsidRPr="00DB5446">
        <w:rPr>
          <w:rFonts w:ascii="Times New Roman" w:hAnsi="Times New Roman"/>
          <w:lang w:val="en-GB"/>
        </w:rPr>
        <w:t xml:space="preserve"> </w:t>
      </w:r>
      <w:r w:rsidRPr="00DB5446">
        <w:rPr>
          <w:rFonts w:ascii="Times New Roman" w:hAnsi="Times New Roman"/>
          <w:lang w:val="en-GB"/>
        </w:rPr>
        <w:t>in which synchronization signals and re</w:t>
      </w:r>
      <w:r w:rsidR="00EA2F26" w:rsidRPr="00DB5446">
        <w:rPr>
          <w:rFonts w:ascii="Times New Roman" w:hAnsi="Times New Roman"/>
          <w:lang w:val="en-GB"/>
        </w:rPr>
        <w:t xml:space="preserve">ference signals are transmitted </w:t>
      </w:r>
      <w:r w:rsidR="0042719C" w:rsidRPr="00DB5446">
        <w:rPr>
          <w:rFonts w:ascii="Times New Roman" w:hAnsi="Times New Roman"/>
          <w:lang w:val="en-GB"/>
        </w:rPr>
        <w:t xml:space="preserve">in </w:t>
      </w:r>
      <w:r w:rsidR="00EA2F26" w:rsidRPr="00DB5446">
        <w:rPr>
          <w:rFonts w:ascii="Times New Roman" w:hAnsi="Times New Roman"/>
          <w:lang w:val="en-GB"/>
        </w:rPr>
        <w:t xml:space="preserve">a </w:t>
      </w:r>
      <w:r w:rsidRPr="00DB5446">
        <w:rPr>
          <w:rFonts w:ascii="Times New Roman" w:hAnsi="Times New Roman"/>
          <w:lang w:val="en-GB"/>
        </w:rPr>
        <w:t>periodically occurring time window that has a fixed duration</w:t>
      </w:r>
      <w:r w:rsidR="00615FD5" w:rsidRPr="00DB5446">
        <w:rPr>
          <w:rFonts w:ascii="Times New Roman" w:hAnsi="Times New Roman"/>
          <w:lang w:val="en-GB"/>
        </w:rPr>
        <w:t xml:space="preserve"> and </w:t>
      </w:r>
      <w:r w:rsidRPr="00DB5446">
        <w:rPr>
          <w:rFonts w:ascii="Times New Roman" w:hAnsi="Times New Roman"/>
          <w:lang w:val="en-GB"/>
        </w:rPr>
        <w:t>a configurable period</w:t>
      </w:r>
      <w:r w:rsidR="00615FD5" w:rsidRPr="00DB5446">
        <w:rPr>
          <w:rFonts w:ascii="Times New Roman" w:hAnsi="Times New Roman"/>
          <w:lang w:val="en-GB"/>
        </w:rPr>
        <w:t xml:space="preserve">. DRS is transmitted within the window and </w:t>
      </w:r>
      <w:r w:rsidRPr="00DB5446">
        <w:rPr>
          <w:rFonts w:ascii="Times New Roman" w:hAnsi="Times New Roman"/>
          <w:lang w:val="en-GB"/>
        </w:rPr>
        <w:t>is subject to LBT</w:t>
      </w:r>
      <w:r w:rsidR="00615FD5" w:rsidRPr="00DB5446">
        <w:rPr>
          <w:rFonts w:ascii="Times New Roman" w:hAnsi="Times New Roman"/>
          <w:lang w:val="en-GB"/>
        </w:rPr>
        <w:t xml:space="preserve"> </w:t>
      </w:r>
      <w:r w:rsidR="0042719C" w:rsidRPr="00DB5446">
        <w:rPr>
          <w:rFonts w:ascii="Times New Roman" w:hAnsi="Times New Roman"/>
          <w:lang w:val="en-GB"/>
        </w:rPr>
        <w:t>[</w:t>
      </w:r>
      <w:r w:rsidR="00E219BE">
        <w:rPr>
          <w:rFonts w:ascii="Times New Roman" w:hAnsi="Times New Roman"/>
          <w:lang w:val="en-GB"/>
        </w:rPr>
        <w:t>3</w:t>
      </w:r>
      <w:r w:rsidR="0042719C" w:rsidRPr="00DB5446">
        <w:rPr>
          <w:rFonts w:ascii="Times New Roman" w:hAnsi="Times New Roman"/>
          <w:lang w:val="en-GB"/>
        </w:rPr>
        <w:t>]</w:t>
      </w:r>
      <w:r w:rsidR="00EA2F26" w:rsidRPr="00DB5446">
        <w:rPr>
          <w:rFonts w:ascii="Times New Roman" w:hAnsi="Times New Roman"/>
          <w:lang w:val="en-GB"/>
        </w:rPr>
        <w:t>.</w:t>
      </w:r>
    </w:p>
    <w:p w14:paraId="56CFAD9E" w14:textId="6A1A93F7" w:rsidR="000F5C5F" w:rsidRPr="00DB5446" w:rsidRDefault="00E86365" w:rsidP="00AE1FE6">
      <w:pPr>
        <w:jc w:val="both"/>
        <w:rPr>
          <w:rFonts w:ascii="Times New Roman" w:hAnsi="Times New Roman"/>
          <w:lang w:val="en-GB"/>
        </w:rPr>
      </w:pPr>
      <w:r w:rsidRPr="00DB5446">
        <w:rPr>
          <w:rFonts w:ascii="Times New Roman" w:hAnsi="Times New Roman"/>
          <w:lang w:val="en-GB"/>
        </w:rPr>
        <w:t>In the case of multiple switching points within a shared gNB COT, the probability that the CSI-RS is not transmitted is high. As such, t</w:t>
      </w:r>
      <w:r w:rsidR="00EA2F26" w:rsidRPr="00DB5446">
        <w:rPr>
          <w:rFonts w:ascii="Times New Roman" w:hAnsi="Times New Roman"/>
          <w:lang w:val="en-GB"/>
        </w:rPr>
        <w:t>o allow for more flexibility in scheduling</w:t>
      </w:r>
      <w:r w:rsidR="001E5654" w:rsidRPr="00DB5446">
        <w:rPr>
          <w:rFonts w:ascii="Times New Roman" w:hAnsi="Times New Roman"/>
          <w:lang w:val="en-GB"/>
        </w:rPr>
        <w:t xml:space="preserve">, </w:t>
      </w:r>
      <w:r w:rsidR="00EA2F26" w:rsidRPr="00DB5446">
        <w:rPr>
          <w:rFonts w:ascii="Times New Roman" w:hAnsi="Times New Roman"/>
          <w:lang w:val="en-GB"/>
        </w:rPr>
        <w:t>NR-U should consider</w:t>
      </w:r>
      <w:r w:rsidR="0042719C" w:rsidRPr="00DB5446">
        <w:rPr>
          <w:rFonts w:ascii="Times New Roman" w:hAnsi="Times New Roman"/>
          <w:lang w:val="en-GB"/>
        </w:rPr>
        <w:t xml:space="preserve"> a</w:t>
      </w:r>
      <w:r w:rsidR="00EA2F26" w:rsidRPr="00DB5446">
        <w:rPr>
          <w:rFonts w:ascii="Times New Roman" w:hAnsi="Times New Roman"/>
          <w:lang w:val="en-GB"/>
        </w:rPr>
        <w:t xml:space="preserve"> mode that configures a CSI-RS resource window for periodic or semi-persistent CSI-RS resources. Note that a </w:t>
      </w:r>
      <w:r w:rsidR="000F5C5F" w:rsidRPr="00DB5446">
        <w:rPr>
          <w:rFonts w:ascii="Times New Roman" w:hAnsi="Times New Roman"/>
          <w:lang w:val="en-GB"/>
        </w:rPr>
        <w:t xml:space="preserve">CSI-Report window may be configured independently of the CSI-RS resource for periodic or semi-persistent CSI-reporting. </w:t>
      </w:r>
      <w:r w:rsidR="001F466B" w:rsidRPr="00DB5446">
        <w:rPr>
          <w:rFonts w:ascii="Times New Roman" w:hAnsi="Times New Roman"/>
          <w:lang w:val="en-GB"/>
        </w:rPr>
        <w:t xml:space="preserve">This is illustrated in </w:t>
      </w:r>
      <w:r w:rsidR="00693D31" w:rsidRPr="00DB5446">
        <w:rPr>
          <w:rFonts w:ascii="Times New Roman" w:hAnsi="Times New Roman"/>
          <w:lang w:val="en-GB"/>
        </w:rPr>
        <w:fldChar w:fldCharType="begin"/>
      </w:r>
      <w:r w:rsidR="00693D31" w:rsidRPr="00DB5446">
        <w:rPr>
          <w:rFonts w:ascii="Times New Roman" w:hAnsi="Times New Roman"/>
          <w:lang w:val="en-GB"/>
        </w:rPr>
        <w:instrText xml:space="preserve"> REF _Ref525867269 \h </w:instrText>
      </w:r>
      <w:r w:rsidR="00DB5446">
        <w:rPr>
          <w:rFonts w:ascii="Times New Roman" w:hAnsi="Times New Roman"/>
          <w:lang w:val="en-GB"/>
        </w:rPr>
        <w:instrText xml:space="preserve"> \* MERGEFORMAT </w:instrText>
      </w:r>
      <w:r w:rsidR="00693D31" w:rsidRPr="00DB5446">
        <w:rPr>
          <w:rFonts w:ascii="Times New Roman" w:hAnsi="Times New Roman"/>
          <w:lang w:val="en-GB"/>
        </w:rPr>
      </w:r>
      <w:r w:rsidR="00693D31" w:rsidRPr="00DB5446">
        <w:rPr>
          <w:rFonts w:ascii="Times New Roman" w:hAnsi="Times New Roman"/>
          <w:lang w:val="en-GB"/>
        </w:rPr>
        <w:fldChar w:fldCharType="separate"/>
      </w:r>
      <w:r w:rsidR="00693D31" w:rsidRPr="00DB5446">
        <w:rPr>
          <w:rFonts w:ascii="Times New Roman" w:hAnsi="Times New Roman"/>
        </w:rPr>
        <w:t xml:space="preserve">Figure </w:t>
      </w:r>
      <w:r w:rsidR="00693D31" w:rsidRPr="00DB5446">
        <w:rPr>
          <w:rFonts w:ascii="Times New Roman" w:hAnsi="Times New Roman"/>
          <w:noProof/>
        </w:rPr>
        <w:t>3</w:t>
      </w:r>
      <w:r w:rsidR="00693D31" w:rsidRPr="00DB5446">
        <w:rPr>
          <w:rFonts w:ascii="Times New Roman" w:hAnsi="Times New Roman"/>
          <w:lang w:val="en-GB"/>
        </w:rPr>
        <w:fldChar w:fldCharType="end"/>
      </w:r>
      <w:r w:rsidR="001F466B" w:rsidRPr="00DB5446">
        <w:rPr>
          <w:rFonts w:ascii="Times New Roman" w:hAnsi="Times New Roman"/>
          <w:lang w:val="en-GB"/>
        </w:rPr>
        <w:fldChar w:fldCharType="begin"/>
      </w:r>
      <w:r w:rsidR="001F466B" w:rsidRPr="00DB5446">
        <w:rPr>
          <w:rFonts w:ascii="Times New Roman" w:hAnsi="Times New Roman"/>
          <w:lang w:val="en-GB"/>
        </w:rPr>
        <w:instrText xml:space="preserve"> REF _Ref521528437 \h </w:instrText>
      </w:r>
      <w:r w:rsidR="003F7245" w:rsidRPr="00DB5446">
        <w:rPr>
          <w:rFonts w:ascii="Times New Roman" w:hAnsi="Times New Roman"/>
          <w:lang w:val="en-GB"/>
        </w:rPr>
        <w:instrText xml:space="preserve"> \* MERGEFORMAT </w:instrText>
      </w:r>
      <w:r w:rsidR="001F466B" w:rsidRPr="00DB5446">
        <w:rPr>
          <w:rFonts w:ascii="Times New Roman" w:hAnsi="Times New Roman"/>
          <w:lang w:val="en-GB"/>
        </w:rPr>
      </w:r>
      <w:r w:rsidR="001F466B" w:rsidRPr="00DB5446">
        <w:rPr>
          <w:rFonts w:ascii="Times New Roman" w:hAnsi="Times New Roman"/>
          <w:lang w:val="en-GB"/>
        </w:rPr>
        <w:fldChar w:fldCharType="end"/>
      </w:r>
      <w:r w:rsidR="000729D7" w:rsidRPr="00DB5446">
        <w:rPr>
          <w:rFonts w:ascii="Times New Roman" w:hAnsi="Times New Roman"/>
          <w:lang w:val="en-GB"/>
        </w:rPr>
        <w:t>.</w:t>
      </w:r>
    </w:p>
    <w:p w14:paraId="02617CBD" w14:textId="302C6174" w:rsidR="00693D31" w:rsidRPr="00DB5446" w:rsidRDefault="00E219BE" w:rsidP="00E219BE">
      <w:pPr>
        <w:keepNext/>
        <w:jc w:val="center"/>
        <w:rPr>
          <w:rFonts w:ascii="Times New Roman" w:hAnsi="Times New Roman"/>
        </w:rPr>
      </w:pPr>
      <w:r w:rsidRPr="00DB5446">
        <w:rPr>
          <w:rFonts w:ascii="Times New Roman" w:hAnsi="Times New Roman"/>
        </w:rPr>
        <w:object w:dxaOrig="13670" w:dyaOrig="4571" w14:anchorId="44D3A9E4">
          <v:shape id="_x0000_i1026" type="#_x0000_t75" style="width:354.8pt;height:116.55pt" o:ole="">
            <v:imagedata r:id="rId10" o:title=""/>
          </v:shape>
          <o:OLEObject Type="Embed" ProgID="Visio.Drawing.15" ShapeID="_x0000_i1026" DrawAspect="Content" ObjectID="_1602690884" r:id="rId11"/>
        </w:object>
      </w:r>
    </w:p>
    <w:p w14:paraId="6318A2BE" w14:textId="7DC1AF2C" w:rsidR="001F466B" w:rsidRPr="00DB5446" w:rsidRDefault="00693D31" w:rsidP="00693D31">
      <w:pPr>
        <w:pStyle w:val="Caption"/>
        <w:rPr>
          <w:rFonts w:ascii="Times New Roman" w:hAnsi="Times New Roman"/>
        </w:rPr>
      </w:pPr>
      <w:bookmarkStart w:id="3" w:name="_Ref525867269"/>
      <w:r w:rsidRPr="00DB5446">
        <w:rPr>
          <w:rFonts w:ascii="Times New Roman" w:hAnsi="Times New Roman"/>
        </w:rPr>
        <w:t xml:space="preserve">Figure </w:t>
      </w:r>
      <w:r w:rsidR="00E91392" w:rsidRPr="00DB5446">
        <w:rPr>
          <w:rFonts w:ascii="Times New Roman" w:hAnsi="Times New Roman"/>
        </w:rPr>
        <w:fldChar w:fldCharType="begin"/>
      </w:r>
      <w:r w:rsidR="00E91392" w:rsidRPr="00DB5446">
        <w:rPr>
          <w:rFonts w:ascii="Times New Roman" w:hAnsi="Times New Roman"/>
        </w:rPr>
        <w:instrText xml:space="preserve"> SEQ Figure \* ARABIC </w:instrText>
      </w:r>
      <w:r w:rsidR="00E91392" w:rsidRPr="00DB5446">
        <w:rPr>
          <w:rFonts w:ascii="Times New Roman" w:hAnsi="Times New Roman"/>
        </w:rPr>
        <w:fldChar w:fldCharType="separate"/>
      </w:r>
      <w:r w:rsidRPr="00DB5446">
        <w:rPr>
          <w:rFonts w:ascii="Times New Roman" w:hAnsi="Times New Roman"/>
          <w:noProof/>
        </w:rPr>
        <w:t>3</w:t>
      </w:r>
      <w:r w:rsidR="00E91392" w:rsidRPr="00DB5446">
        <w:rPr>
          <w:rFonts w:ascii="Times New Roman" w:hAnsi="Times New Roman"/>
          <w:noProof/>
        </w:rPr>
        <w:fldChar w:fldCharType="end"/>
      </w:r>
      <w:bookmarkEnd w:id="3"/>
      <w:r w:rsidRPr="00DB5446">
        <w:rPr>
          <w:rFonts w:ascii="Times New Roman" w:hAnsi="Times New Roman"/>
        </w:rPr>
        <w:t xml:space="preserve">: </w:t>
      </w:r>
      <w:r w:rsidRPr="00DB5446">
        <w:rPr>
          <w:rFonts w:ascii="Times New Roman" w:hAnsi="Times New Roman"/>
          <w:b w:val="0"/>
        </w:rPr>
        <w:t>Periodic/SP CSI-RS and Periodic/SP CSI-reporting</w:t>
      </w:r>
    </w:p>
    <w:p w14:paraId="630245C0" w14:textId="6BFE460B" w:rsidR="000F5C5F" w:rsidRPr="00DB5446" w:rsidRDefault="0042719C" w:rsidP="000F5C5F">
      <w:pPr>
        <w:jc w:val="both"/>
        <w:rPr>
          <w:rFonts w:ascii="Times New Roman" w:hAnsi="Times New Roman"/>
        </w:rPr>
      </w:pPr>
      <w:bookmarkStart w:id="4" w:name="_Hlk525822935"/>
      <w:r w:rsidRPr="00DB5446">
        <w:rPr>
          <w:rFonts w:ascii="Times New Roman" w:hAnsi="Times New Roman"/>
          <w:b/>
          <w:i/>
          <w:u w:val="single"/>
          <w:lang w:eastAsia="sv-SE"/>
        </w:rPr>
        <w:t xml:space="preserve">Proposal </w:t>
      </w:r>
      <w:r w:rsidR="00CB4BF1">
        <w:rPr>
          <w:rFonts w:ascii="Times New Roman" w:hAnsi="Times New Roman"/>
          <w:b/>
          <w:i/>
          <w:u w:val="single"/>
          <w:lang w:eastAsia="sv-SE"/>
        </w:rPr>
        <w:t>2</w:t>
      </w:r>
      <w:r w:rsidR="000F5C5F" w:rsidRPr="00DB5446">
        <w:rPr>
          <w:rFonts w:ascii="Times New Roman" w:hAnsi="Times New Roman"/>
          <w:b/>
          <w:i/>
          <w:u w:val="single"/>
          <w:lang w:eastAsia="sv-SE"/>
        </w:rPr>
        <w:t>:</w:t>
      </w:r>
      <w:r w:rsidR="000F5C5F" w:rsidRPr="00DB5446">
        <w:rPr>
          <w:rFonts w:ascii="Times New Roman" w:hAnsi="Times New Roman"/>
          <w:b/>
          <w:i/>
          <w:lang w:eastAsia="sv-SE"/>
        </w:rPr>
        <w:t xml:space="preserve"> </w:t>
      </w:r>
      <w:r w:rsidR="000F5C5F" w:rsidRPr="00DB5446">
        <w:rPr>
          <w:rFonts w:ascii="Times New Roman" w:hAnsi="Times New Roman"/>
          <w:i/>
          <w:lang w:eastAsia="sv-SE"/>
        </w:rPr>
        <w:t>For aperiodic CSI-RS, NR</w:t>
      </w:r>
      <w:r w:rsidR="000729D7" w:rsidRPr="00DB5446">
        <w:rPr>
          <w:rFonts w:ascii="Times New Roman" w:hAnsi="Times New Roman"/>
          <w:i/>
          <w:lang w:eastAsia="sv-SE"/>
        </w:rPr>
        <w:t>-U</w:t>
      </w:r>
      <w:r w:rsidR="000F5C5F" w:rsidRPr="00DB5446">
        <w:rPr>
          <w:rFonts w:ascii="Times New Roman" w:hAnsi="Times New Roman"/>
          <w:i/>
          <w:lang w:eastAsia="sv-SE"/>
        </w:rPr>
        <w:t xml:space="preserve"> should consider enabling multiple CSI-RS resource transmission opportunities in the case that LBT is needed before the CSI-RS transmission.</w:t>
      </w:r>
    </w:p>
    <w:p w14:paraId="0C4F11C6" w14:textId="597AA46A" w:rsidR="004B071E" w:rsidRPr="00DB5446" w:rsidRDefault="0042719C" w:rsidP="000F5C5F">
      <w:pPr>
        <w:jc w:val="both"/>
        <w:rPr>
          <w:rFonts w:ascii="Times New Roman" w:hAnsi="Times New Roman"/>
          <w:i/>
          <w:lang w:eastAsia="sv-SE"/>
        </w:rPr>
      </w:pPr>
      <w:r w:rsidRPr="00DB5446">
        <w:rPr>
          <w:rFonts w:ascii="Times New Roman" w:hAnsi="Times New Roman"/>
          <w:b/>
          <w:i/>
          <w:u w:val="single"/>
          <w:lang w:eastAsia="sv-SE"/>
        </w:rPr>
        <w:t xml:space="preserve">Proposal </w:t>
      </w:r>
      <w:r w:rsidR="00CB4BF1">
        <w:rPr>
          <w:rFonts w:ascii="Times New Roman" w:hAnsi="Times New Roman"/>
          <w:b/>
          <w:i/>
          <w:u w:val="single"/>
          <w:lang w:eastAsia="sv-SE"/>
        </w:rPr>
        <w:t>3</w:t>
      </w:r>
      <w:r w:rsidR="000F5C5F" w:rsidRPr="00DB5446">
        <w:rPr>
          <w:rFonts w:ascii="Times New Roman" w:hAnsi="Times New Roman"/>
          <w:b/>
          <w:i/>
          <w:u w:val="single"/>
          <w:lang w:eastAsia="sv-SE"/>
        </w:rPr>
        <w:t>:</w:t>
      </w:r>
      <w:r w:rsidR="000F5C5F" w:rsidRPr="00DB5446">
        <w:rPr>
          <w:rFonts w:ascii="Times New Roman" w:hAnsi="Times New Roman"/>
          <w:b/>
          <w:lang w:eastAsia="sv-SE"/>
        </w:rPr>
        <w:t xml:space="preserve"> </w:t>
      </w:r>
      <w:r w:rsidR="000F5C5F" w:rsidRPr="00DB5446">
        <w:rPr>
          <w:rFonts w:ascii="Times New Roman" w:hAnsi="Times New Roman"/>
          <w:i/>
          <w:lang w:eastAsia="sv-SE"/>
        </w:rPr>
        <w:t>For periodic and semi-persistent CSI-RS, NR</w:t>
      </w:r>
      <w:r w:rsidR="00EA2F26" w:rsidRPr="00DB5446">
        <w:rPr>
          <w:rFonts w:ascii="Times New Roman" w:hAnsi="Times New Roman"/>
          <w:i/>
          <w:lang w:eastAsia="sv-SE"/>
        </w:rPr>
        <w:t>-U</w:t>
      </w:r>
      <w:r w:rsidR="000F5C5F" w:rsidRPr="00DB5446">
        <w:rPr>
          <w:rFonts w:ascii="Times New Roman" w:hAnsi="Times New Roman"/>
          <w:i/>
          <w:lang w:eastAsia="sv-SE"/>
        </w:rPr>
        <w:t xml:space="preserve"> should consider</w:t>
      </w:r>
      <w:r w:rsidR="00EA2F26" w:rsidRPr="00DB5446">
        <w:rPr>
          <w:rFonts w:ascii="Times New Roman" w:hAnsi="Times New Roman"/>
          <w:i/>
          <w:lang w:eastAsia="sv-SE"/>
        </w:rPr>
        <w:t xml:space="preserve"> configuring a CSI-RS resource window</w:t>
      </w:r>
      <w:r w:rsidRPr="00DB5446">
        <w:rPr>
          <w:rFonts w:ascii="Times New Roman" w:hAnsi="Times New Roman"/>
          <w:i/>
          <w:lang w:eastAsia="sv-SE"/>
        </w:rPr>
        <w:t xml:space="preserve"> that</w:t>
      </w:r>
      <w:r w:rsidRPr="00DB5446">
        <w:rPr>
          <w:rFonts w:ascii="Times New Roman" w:hAnsi="Times New Roman"/>
          <w:i/>
          <w:lang w:val="en-GB"/>
        </w:rPr>
        <w:t xml:space="preserve"> is transmitted in a periodically occurring time window that has a fixed duration, a configurable period and is subject to LBT</w:t>
      </w:r>
      <w:r w:rsidR="00EA2F26" w:rsidRPr="00DB5446">
        <w:rPr>
          <w:rFonts w:ascii="Times New Roman" w:hAnsi="Times New Roman"/>
          <w:i/>
          <w:lang w:eastAsia="sv-SE"/>
        </w:rPr>
        <w:t>.</w:t>
      </w:r>
      <w:r w:rsidR="005D36DB" w:rsidRPr="00DB5446">
        <w:rPr>
          <w:rFonts w:ascii="Times New Roman" w:hAnsi="Times New Roman"/>
          <w:i/>
          <w:lang w:eastAsia="sv-SE"/>
        </w:rPr>
        <w:t xml:space="preserve"> </w:t>
      </w:r>
      <w:r w:rsidR="00C81BA8" w:rsidRPr="00DB5446">
        <w:rPr>
          <w:rFonts w:ascii="Times New Roman" w:hAnsi="Times New Roman"/>
          <w:i/>
          <w:lang w:eastAsia="sv-SE"/>
        </w:rPr>
        <w:t>The</w:t>
      </w:r>
      <w:r w:rsidR="005D36DB" w:rsidRPr="00DB5446">
        <w:rPr>
          <w:rFonts w:ascii="Times New Roman" w:hAnsi="Times New Roman"/>
          <w:i/>
          <w:lang w:eastAsia="sv-SE"/>
        </w:rPr>
        <w:t xml:space="preserve"> periodic or SPS CSI-RS </w:t>
      </w:r>
      <w:r w:rsidR="004B071E" w:rsidRPr="00DB5446">
        <w:rPr>
          <w:rFonts w:ascii="Times New Roman" w:hAnsi="Times New Roman"/>
          <w:i/>
          <w:lang w:eastAsia="sv-SE"/>
        </w:rPr>
        <w:t xml:space="preserve">can be </w:t>
      </w:r>
      <w:r w:rsidR="005D36DB" w:rsidRPr="00DB5446">
        <w:rPr>
          <w:rFonts w:ascii="Times New Roman" w:hAnsi="Times New Roman"/>
          <w:i/>
          <w:lang w:eastAsia="sv-SE"/>
        </w:rPr>
        <w:t xml:space="preserve">sent as </w:t>
      </w:r>
      <w:r w:rsidR="004B071E" w:rsidRPr="00DB5446">
        <w:rPr>
          <w:rFonts w:ascii="Times New Roman" w:hAnsi="Times New Roman"/>
          <w:i/>
          <w:lang w:eastAsia="sv-SE"/>
        </w:rPr>
        <w:t xml:space="preserve">part of </w:t>
      </w:r>
      <w:r w:rsidR="005D36DB" w:rsidRPr="00DB5446">
        <w:rPr>
          <w:rFonts w:ascii="Times New Roman" w:hAnsi="Times New Roman"/>
          <w:i/>
          <w:lang w:eastAsia="sv-SE"/>
        </w:rPr>
        <w:t xml:space="preserve">an </w:t>
      </w:r>
      <w:r w:rsidR="004B071E" w:rsidRPr="00DB5446">
        <w:rPr>
          <w:rFonts w:ascii="Times New Roman" w:hAnsi="Times New Roman"/>
          <w:i/>
          <w:lang w:eastAsia="sv-SE"/>
        </w:rPr>
        <w:t>NR-U-DRS window</w:t>
      </w:r>
      <w:r w:rsidR="00C81BA8" w:rsidRPr="00DB5446">
        <w:rPr>
          <w:rFonts w:ascii="Times New Roman" w:hAnsi="Times New Roman"/>
          <w:i/>
          <w:lang w:eastAsia="sv-SE"/>
        </w:rPr>
        <w:t>.</w:t>
      </w:r>
    </w:p>
    <w:bookmarkEnd w:id="4"/>
    <w:p w14:paraId="329B0315" w14:textId="75D309CF" w:rsidR="003F7245" w:rsidRPr="00DB5446" w:rsidRDefault="003F7245" w:rsidP="003F7245">
      <w:pPr>
        <w:pStyle w:val="Heading1"/>
        <w:jc w:val="both"/>
        <w:rPr>
          <w:rFonts w:ascii="Times New Roman" w:hAnsi="Times New Roman"/>
          <w:b/>
          <w:sz w:val="32"/>
          <w:szCs w:val="32"/>
        </w:rPr>
      </w:pPr>
      <w:r w:rsidRPr="00DB5446">
        <w:rPr>
          <w:rFonts w:ascii="Times New Roman" w:hAnsi="Times New Roman"/>
          <w:b/>
          <w:sz w:val="32"/>
          <w:szCs w:val="32"/>
        </w:rPr>
        <w:lastRenderedPageBreak/>
        <w:t xml:space="preserve">DL Control </w:t>
      </w:r>
      <w:r w:rsidR="007E42A4" w:rsidRPr="00DB5446">
        <w:rPr>
          <w:rFonts w:ascii="Times New Roman" w:hAnsi="Times New Roman"/>
          <w:b/>
          <w:sz w:val="32"/>
          <w:szCs w:val="32"/>
        </w:rPr>
        <w:t xml:space="preserve">(PDCCH) </w:t>
      </w:r>
      <w:r w:rsidRPr="00DB5446">
        <w:rPr>
          <w:rFonts w:ascii="Times New Roman" w:hAnsi="Times New Roman"/>
          <w:b/>
          <w:sz w:val="32"/>
          <w:szCs w:val="32"/>
        </w:rPr>
        <w:t>and Data Channels</w:t>
      </w:r>
      <w:r w:rsidR="005B706E" w:rsidRPr="00DB5446">
        <w:rPr>
          <w:rFonts w:ascii="Times New Roman" w:hAnsi="Times New Roman"/>
          <w:b/>
          <w:sz w:val="32"/>
          <w:szCs w:val="32"/>
        </w:rPr>
        <w:t xml:space="preserve"> (PDSCH)</w:t>
      </w:r>
    </w:p>
    <w:p w14:paraId="1818B0EB" w14:textId="16D98899" w:rsidR="002127F3" w:rsidRPr="00DB5446" w:rsidRDefault="002C33B4" w:rsidP="002127F3">
      <w:pPr>
        <w:jc w:val="both"/>
        <w:rPr>
          <w:rFonts w:ascii="Times New Roman" w:hAnsi="Times New Roman"/>
        </w:rPr>
      </w:pPr>
      <w:r w:rsidRPr="004D5DD5">
        <w:rPr>
          <w:rFonts w:ascii="Times New Roman" w:hAnsi="Times New Roman"/>
          <w:lang w:val="en-GB"/>
        </w:rPr>
        <w:t xml:space="preserve">Rel-15 specifications modifications w.r.t. CORESET configuration and DL control structures: </w:t>
      </w:r>
      <w:r w:rsidR="002127F3" w:rsidRPr="00DB5446">
        <w:rPr>
          <w:rFonts w:ascii="Times New Roman" w:hAnsi="Times New Roman"/>
        </w:rPr>
        <w:t>In</w:t>
      </w:r>
      <w:r w:rsidRPr="00DB5446">
        <w:rPr>
          <w:rFonts w:ascii="Times New Roman" w:hAnsi="Times New Roman"/>
        </w:rPr>
        <w:t xml:space="preserve"> </w:t>
      </w:r>
      <w:r w:rsidR="002127F3" w:rsidRPr="00DB5446">
        <w:rPr>
          <w:rFonts w:ascii="Times New Roman" w:hAnsi="Times New Roman"/>
        </w:rPr>
        <w:t xml:space="preserve">LAA, the start of the transmission following a successful LBT is limited to the beginning of the next slot (i.e., Symbol 0 or 7 within a subframe). This approach often results in inefficient resource utilization in scenarios that the LBT procedure is successfully completed at the middle of the slot. In NR-U, to maximize the resource usage efficiency, the transmission should be allowed at any time following a successful LBT procedure. This may require modifications w.r.t. the CORESET configuration and DL control structures. For example, the UE can be scheduled with a mini-slot granularity during the random transmission stage and </w:t>
      </w:r>
      <w:r w:rsidR="009F1E4E" w:rsidRPr="00DB5446">
        <w:rPr>
          <w:rFonts w:ascii="Times New Roman" w:hAnsi="Times New Roman"/>
        </w:rPr>
        <w:t>later</w:t>
      </w:r>
      <w:r w:rsidR="002127F3" w:rsidRPr="00DB5446">
        <w:rPr>
          <w:rFonts w:ascii="Times New Roman" w:hAnsi="Times New Roman"/>
        </w:rPr>
        <w:t xml:space="preserve"> be scheduled at the slot-level granularity during the deterministic transmission stage. An example of NR-U frame structure with LBT procedure</w:t>
      </w:r>
      <w:r w:rsidR="00F54FED" w:rsidRPr="00DB5446">
        <w:rPr>
          <w:rFonts w:ascii="Times New Roman" w:hAnsi="Times New Roman"/>
        </w:rPr>
        <w:t xml:space="preserve"> and the associated PDCCH monitoring</w:t>
      </w:r>
      <w:r w:rsidR="002127F3" w:rsidRPr="00DB5446">
        <w:rPr>
          <w:rFonts w:ascii="Times New Roman" w:hAnsi="Times New Roman"/>
        </w:rPr>
        <w:t xml:space="preserve"> is shown in </w:t>
      </w:r>
      <w:r w:rsidR="002127F3" w:rsidRPr="00DB5446">
        <w:rPr>
          <w:rFonts w:ascii="Times New Roman" w:hAnsi="Times New Roman"/>
        </w:rPr>
        <w:fldChar w:fldCharType="begin"/>
      </w:r>
      <w:r w:rsidR="002127F3" w:rsidRPr="00DB5446">
        <w:rPr>
          <w:rFonts w:ascii="Times New Roman" w:hAnsi="Times New Roman"/>
        </w:rPr>
        <w:instrText xml:space="preserve"> REF _Ref510601243 \h  \* MERGEFORMAT </w:instrText>
      </w:r>
      <w:r w:rsidR="002127F3" w:rsidRPr="00DB5446">
        <w:rPr>
          <w:rFonts w:ascii="Times New Roman" w:hAnsi="Times New Roman"/>
        </w:rPr>
      </w:r>
      <w:r w:rsidR="002127F3" w:rsidRPr="00DB5446">
        <w:rPr>
          <w:rFonts w:ascii="Times New Roman" w:hAnsi="Times New Roman"/>
        </w:rPr>
        <w:fldChar w:fldCharType="separate"/>
      </w:r>
      <w:r w:rsidR="002127F3" w:rsidRPr="00DB5446">
        <w:rPr>
          <w:rFonts w:ascii="Times New Roman" w:hAnsi="Times New Roman"/>
        </w:rPr>
        <w:t xml:space="preserve">Figure </w:t>
      </w:r>
      <w:r w:rsidR="00B4682F">
        <w:rPr>
          <w:rFonts w:ascii="Times New Roman" w:hAnsi="Times New Roman"/>
          <w:noProof/>
        </w:rPr>
        <w:t>4</w:t>
      </w:r>
      <w:r w:rsidR="002127F3" w:rsidRPr="00DB5446">
        <w:rPr>
          <w:rFonts w:ascii="Times New Roman" w:hAnsi="Times New Roman"/>
        </w:rPr>
        <w:fldChar w:fldCharType="end"/>
      </w:r>
      <w:r w:rsidR="002127F3" w:rsidRPr="00DB5446">
        <w:rPr>
          <w:rFonts w:ascii="Times New Roman" w:hAnsi="Times New Roman"/>
        </w:rPr>
        <w:t>.</w:t>
      </w:r>
    </w:p>
    <w:p w14:paraId="2651F126" w14:textId="638BB893" w:rsidR="002127F3" w:rsidRPr="00DB5446" w:rsidRDefault="002127F3" w:rsidP="002127F3">
      <w:pPr>
        <w:jc w:val="both"/>
        <w:rPr>
          <w:rFonts w:ascii="Times New Roman" w:hAnsi="Times New Roman"/>
          <w:b/>
          <w:i/>
          <w:lang w:val="en-GB"/>
        </w:rPr>
      </w:pPr>
      <w:bookmarkStart w:id="5" w:name="_Hlk525822944"/>
      <w:r w:rsidRPr="00DB5446">
        <w:rPr>
          <w:rFonts w:ascii="Times New Roman" w:hAnsi="Times New Roman"/>
          <w:b/>
          <w:i/>
          <w:u w:val="single"/>
        </w:rPr>
        <w:t xml:space="preserve">Proposal </w:t>
      </w:r>
      <w:r w:rsidR="00CB4BF1">
        <w:rPr>
          <w:rFonts w:ascii="Times New Roman" w:hAnsi="Times New Roman"/>
          <w:b/>
          <w:i/>
          <w:u w:val="single"/>
        </w:rPr>
        <w:t>4</w:t>
      </w:r>
      <w:r w:rsidRPr="00DB5446">
        <w:rPr>
          <w:rFonts w:ascii="Times New Roman" w:hAnsi="Times New Roman"/>
          <w:b/>
          <w:i/>
          <w:u w:val="single"/>
        </w:rPr>
        <w:t>:</w:t>
      </w:r>
      <w:r w:rsidRPr="00DB5446">
        <w:rPr>
          <w:rFonts w:ascii="Times New Roman" w:hAnsi="Times New Roman"/>
          <w:i/>
        </w:rPr>
        <w:t xml:space="preserve"> </w:t>
      </w:r>
      <w:r w:rsidR="00E219BE">
        <w:rPr>
          <w:rFonts w:ascii="Times New Roman" w:hAnsi="Times New Roman"/>
          <w:i/>
        </w:rPr>
        <w:t>NR-U to c</w:t>
      </w:r>
      <w:r w:rsidRPr="00DB5446">
        <w:rPr>
          <w:rFonts w:ascii="Times New Roman" w:hAnsi="Times New Roman"/>
          <w:i/>
        </w:rPr>
        <w:t xml:space="preserve">onsider </w:t>
      </w:r>
      <w:r w:rsidR="00E56BEB">
        <w:rPr>
          <w:rFonts w:ascii="Times New Roman" w:hAnsi="Times New Roman"/>
          <w:i/>
        </w:rPr>
        <w:t xml:space="preserve">a </w:t>
      </w:r>
      <w:r w:rsidRPr="00DB5446">
        <w:rPr>
          <w:rFonts w:ascii="Times New Roman" w:hAnsi="Times New Roman"/>
          <w:i/>
        </w:rPr>
        <w:t>PDCCH monitoring</w:t>
      </w:r>
      <w:r w:rsidR="00E56BEB">
        <w:rPr>
          <w:rFonts w:ascii="Times New Roman" w:hAnsi="Times New Roman"/>
          <w:i/>
        </w:rPr>
        <w:t xml:space="preserve"> procedure</w:t>
      </w:r>
      <w:r w:rsidRPr="00DB5446">
        <w:rPr>
          <w:rFonts w:ascii="Times New Roman" w:hAnsi="Times New Roman"/>
          <w:i/>
        </w:rPr>
        <w:t xml:space="preserve"> where monitoring on a mini-slot granularity is used at the beginning of the COT and slot-based monitoring is used </w:t>
      </w:r>
      <w:r w:rsidR="00693D31" w:rsidRPr="00DB5446">
        <w:rPr>
          <w:rFonts w:ascii="Times New Roman" w:hAnsi="Times New Roman"/>
          <w:i/>
        </w:rPr>
        <w:t>at</w:t>
      </w:r>
      <w:r w:rsidRPr="00DB5446">
        <w:rPr>
          <w:rFonts w:ascii="Times New Roman" w:hAnsi="Times New Roman"/>
          <w:i/>
        </w:rPr>
        <w:t xml:space="preserve"> the beginning of the first full slot of the COT</w:t>
      </w:r>
      <w:r w:rsidR="00E56BEB">
        <w:rPr>
          <w:rFonts w:ascii="Times New Roman" w:hAnsi="Times New Roman"/>
          <w:i/>
        </w:rPr>
        <w:t>.</w:t>
      </w:r>
    </w:p>
    <w:bookmarkEnd w:id="5"/>
    <w:p w14:paraId="387B99A7" w14:textId="36ED1B3C" w:rsidR="00F60417" w:rsidRPr="00714148" w:rsidRDefault="00F60417" w:rsidP="00F60417">
      <w:pPr>
        <w:pStyle w:val="Heading2"/>
      </w:pPr>
      <w:r w:rsidRPr="00714148">
        <w:t>Preamble for</w:t>
      </w:r>
      <w:r w:rsidR="008F4449" w:rsidRPr="00714148">
        <w:t xml:space="preserve"> power saving</w:t>
      </w:r>
      <w:r w:rsidRPr="00714148">
        <w:t xml:space="preserve"> </w:t>
      </w:r>
    </w:p>
    <w:p w14:paraId="4BB9E380" w14:textId="00FFD8B2" w:rsidR="008F4449" w:rsidRPr="00714148" w:rsidRDefault="004D5DD5" w:rsidP="001379C9">
      <w:pPr>
        <w:jc w:val="both"/>
        <w:rPr>
          <w:rFonts w:ascii="Times New Roman" w:hAnsi="Times New Roman" w:cs="Times New Roman"/>
          <w:lang w:val="en-GB" w:eastAsia="zh-CN"/>
        </w:rPr>
      </w:pPr>
      <w:r w:rsidRPr="00714148">
        <w:rPr>
          <w:rFonts w:ascii="Times New Roman" w:hAnsi="Times New Roman" w:cs="Times New Roman"/>
          <w:lang w:val="en-GB" w:eastAsia="zh-CN"/>
        </w:rPr>
        <w:t xml:space="preserve">In an unlicensed band operation, it happens often that </w:t>
      </w:r>
      <w:r w:rsidR="001379C9" w:rsidRPr="00714148">
        <w:rPr>
          <w:rFonts w:ascii="Times New Roman" w:hAnsi="Times New Roman" w:cs="Times New Roman"/>
          <w:lang w:val="en-GB" w:eastAsia="zh-CN"/>
        </w:rPr>
        <w:t>gNB is waiting for the channel to be available while UE unaware of this, may perform PDCCH from one slot to the next. Since no PDCCH is being transmitted, this PDCCH monitoring effort is wasted and leads to unnecessary power consumption. To aliviate this problem, it has been proposed that the gNB transmits a preamble right before the start of the COT, i.e. before the transmission of the first PDCCH after a successful LBT procedure. In the following, possible attributes of such preamble</w:t>
      </w:r>
      <w:r w:rsidR="007562A2" w:rsidRPr="00714148">
        <w:rPr>
          <w:rFonts w:ascii="Times New Roman" w:hAnsi="Times New Roman" w:cs="Times New Roman"/>
          <w:lang w:val="en-GB" w:eastAsia="zh-CN"/>
        </w:rPr>
        <w:t>, referred to as NR-U preamble,</w:t>
      </w:r>
      <w:r w:rsidR="001379C9" w:rsidRPr="00714148">
        <w:rPr>
          <w:rFonts w:ascii="Times New Roman" w:hAnsi="Times New Roman" w:cs="Times New Roman"/>
          <w:lang w:val="en-GB" w:eastAsia="zh-CN"/>
        </w:rPr>
        <w:t xml:space="preserve"> </w:t>
      </w:r>
      <w:r w:rsidR="007562A2" w:rsidRPr="00714148">
        <w:rPr>
          <w:rFonts w:ascii="Times New Roman" w:hAnsi="Times New Roman" w:cs="Times New Roman"/>
          <w:lang w:val="en-GB" w:eastAsia="zh-CN"/>
        </w:rPr>
        <w:t>are</w:t>
      </w:r>
      <w:r w:rsidR="001379C9" w:rsidRPr="00714148">
        <w:rPr>
          <w:rFonts w:ascii="Times New Roman" w:hAnsi="Times New Roman" w:cs="Times New Roman"/>
          <w:lang w:val="en-GB" w:eastAsia="zh-CN"/>
        </w:rPr>
        <w:t xml:space="preserve"> </w:t>
      </w:r>
      <w:r w:rsidR="007562A2" w:rsidRPr="00714148">
        <w:rPr>
          <w:rFonts w:ascii="Times New Roman" w:hAnsi="Times New Roman" w:cs="Times New Roman"/>
          <w:lang w:val="en-GB" w:eastAsia="zh-CN"/>
        </w:rPr>
        <w:t>evaluated</w:t>
      </w:r>
      <w:r w:rsidR="001379C9" w:rsidRPr="00714148">
        <w:rPr>
          <w:rFonts w:ascii="Times New Roman" w:hAnsi="Times New Roman" w:cs="Times New Roman"/>
          <w:lang w:val="en-GB" w:eastAsia="zh-CN"/>
        </w:rPr>
        <w:t xml:space="preserve">. </w:t>
      </w:r>
    </w:p>
    <w:p w14:paraId="23DBF00C" w14:textId="760222FE" w:rsidR="007562A2" w:rsidRPr="00714148" w:rsidRDefault="007562A2" w:rsidP="008C6CF7">
      <w:pPr>
        <w:jc w:val="both"/>
        <w:rPr>
          <w:rFonts w:ascii="Times New Roman" w:hAnsi="Times New Roman" w:cs="Times New Roman"/>
          <w:lang w:val="en-GB" w:eastAsia="zh-CN"/>
        </w:rPr>
      </w:pPr>
      <w:r w:rsidRPr="00714148">
        <w:rPr>
          <w:rFonts w:ascii="Times New Roman" w:hAnsi="Times New Roman" w:cs="Times New Roman"/>
          <w:lang w:val="en-GB" w:eastAsia="zh-CN"/>
        </w:rPr>
        <w:t xml:space="preserve">One aspect of the NR-U preamble is whether time-domain vs frequency-domain detection should be considered. </w:t>
      </w:r>
      <w:r w:rsidR="008C6CF7" w:rsidRPr="00714148">
        <w:rPr>
          <w:rFonts w:ascii="Times New Roman" w:hAnsi="Times New Roman" w:cs="Times New Roman"/>
          <w:lang w:val="en-GB" w:eastAsia="zh-CN"/>
        </w:rPr>
        <w:t xml:space="preserve">Time-domain processing is mostly associated with signal detection, whereas frequency-domain processing is associated with channel detection. The trade-off is </w:t>
      </w:r>
      <w:r w:rsidRPr="00714148">
        <w:rPr>
          <w:rFonts w:ascii="Times New Roman" w:hAnsi="Times New Roman" w:cs="Times New Roman"/>
          <w:lang w:val="en-GB" w:eastAsia="zh-CN"/>
        </w:rPr>
        <w:t xml:space="preserve">additional power saving </w:t>
      </w:r>
      <w:r w:rsidR="008C6CF7" w:rsidRPr="00714148">
        <w:rPr>
          <w:rFonts w:ascii="Times New Roman" w:hAnsi="Times New Roman" w:cs="Times New Roman"/>
          <w:lang w:val="en-GB" w:eastAsia="zh-CN"/>
        </w:rPr>
        <w:t xml:space="preserve">(in time-doamin detection </w:t>
      </w:r>
      <w:r w:rsidRPr="00714148">
        <w:rPr>
          <w:rFonts w:ascii="Times New Roman" w:hAnsi="Times New Roman" w:cs="Times New Roman"/>
          <w:lang w:val="en-GB" w:eastAsia="zh-CN"/>
        </w:rPr>
        <w:t>since a UE need not perform some PHY baseband processing</w:t>
      </w:r>
      <w:r w:rsidR="008C6CF7" w:rsidRPr="00714148">
        <w:rPr>
          <w:rFonts w:ascii="Times New Roman" w:hAnsi="Times New Roman" w:cs="Times New Roman"/>
          <w:lang w:val="en-GB" w:eastAsia="zh-CN"/>
        </w:rPr>
        <w:t>) vs carrying additional information (in a downlink channel for which frequency-domain processing is required).</w:t>
      </w:r>
      <w:r w:rsidRPr="00714148">
        <w:rPr>
          <w:rFonts w:ascii="Times New Roman" w:hAnsi="Times New Roman" w:cs="Times New Roman"/>
          <w:lang w:val="en-GB" w:eastAsia="zh-CN"/>
        </w:rPr>
        <w:t xml:space="preserve"> </w:t>
      </w:r>
      <w:r w:rsidR="008C6CF7" w:rsidRPr="00714148">
        <w:rPr>
          <w:rFonts w:ascii="Times New Roman" w:hAnsi="Times New Roman" w:cs="Times New Roman"/>
          <w:lang w:val="en-GB" w:eastAsia="zh-CN"/>
        </w:rPr>
        <w:t>As the</w:t>
      </w:r>
      <w:r w:rsidR="00C9002C" w:rsidRPr="00714148">
        <w:rPr>
          <w:rFonts w:ascii="Times New Roman" w:hAnsi="Times New Roman" w:cs="Times New Roman"/>
          <w:lang w:val="en-GB" w:eastAsia="zh-CN"/>
        </w:rPr>
        <w:t xml:space="preserve"> result of time-domain processing, the UE can only determine whether a </w:t>
      </w:r>
      <w:r w:rsidR="008C6CF7" w:rsidRPr="00714148">
        <w:rPr>
          <w:rFonts w:ascii="Times New Roman" w:hAnsi="Times New Roman" w:cs="Times New Roman"/>
          <w:lang w:val="en-GB" w:eastAsia="zh-CN"/>
        </w:rPr>
        <w:t xml:space="preserve">specific </w:t>
      </w:r>
      <w:r w:rsidR="00C9002C" w:rsidRPr="00714148">
        <w:rPr>
          <w:rFonts w:ascii="Times New Roman" w:hAnsi="Times New Roman" w:cs="Times New Roman"/>
          <w:lang w:val="en-GB" w:eastAsia="zh-CN"/>
        </w:rPr>
        <w:t>signal has been detected or not, where the certainty deteriorates in low signal to noise ratios</w:t>
      </w:r>
      <w:r w:rsidRPr="00714148">
        <w:rPr>
          <w:rFonts w:ascii="Times New Roman" w:hAnsi="Times New Roman" w:cs="Times New Roman"/>
          <w:lang w:val="en-GB" w:eastAsia="zh-CN"/>
        </w:rPr>
        <w:t>.</w:t>
      </w:r>
      <w:r w:rsidR="00C9002C" w:rsidRPr="00714148">
        <w:rPr>
          <w:rFonts w:ascii="Times New Roman" w:hAnsi="Times New Roman" w:cs="Times New Roman"/>
          <w:lang w:val="en-GB" w:eastAsia="zh-CN"/>
        </w:rPr>
        <w:t xml:space="preserve"> </w:t>
      </w:r>
      <w:r w:rsidR="008C6CF7" w:rsidRPr="00714148">
        <w:rPr>
          <w:rFonts w:ascii="Times New Roman" w:hAnsi="Times New Roman" w:cs="Times New Roman"/>
          <w:lang w:val="en-GB" w:eastAsia="zh-CN"/>
        </w:rPr>
        <w:t xml:space="preserve">If the sole goal of introducing an NR-U preamble is for power saving then a signal may be enough. The signal may be UE-specific which helps to trigger specific UEs for the COT. However, if the purpose of the NR-U preamble is more than power saving, e.g. for intra-RAT or inter-RAT coexistence as disucced under 7.2.2.4.1 agenda item, then additional benefits can be obtained if the the NR-U preamble has a downlink channel design.  </w:t>
      </w:r>
    </w:p>
    <w:p w14:paraId="03E3DC15" w14:textId="2B3A2593" w:rsidR="008F4449" w:rsidRPr="00714148" w:rsidRDefault="008F4449" w:rsidP="008F4449">
      <w:pPr>
        <w:jc w:val="center"/>
        <w:rPr>
          <w:rFonts w:ascii="Times New Roman" w:hAnsi="Times New Roman"/>
        </w:rPr>
      </w:pPr>
    </w:p>
    <w:p w14:paraId="5CE92AAC" w14:textId="227630C8" w:rsidR="0027334A" w:rsidRPr="00714148" w:rsidRDefault="0027334A" w:rsidP="008F4449">
      <w:pPr>
        <w:jc w:val="center"/>
        <w:rPr>
          <w:rFonts w:ascii="Times New Roman" w:hAnsi="Times New Roman"/>
        </w:rPr>
      </w:pPr>
      <w:r w:rsidRPr="00714148">
        <w:rPr>
          <w:rFonts w:ascii="Times New Roman" w:hAnsi="Times New Roman" w:cs="Times New Roman"/>
        </w:rPr>
        <w:object w:dxaOrig="5423" w:dyaOrig="1890" w14:anchorId="7816EC70">
          <v:shape id="_x0000_i1027" type="#_x0000_t75" style="width:435.55pt;height:112.15pt" o:ole="">
            <v:imagedata r:id="rId12" o:title="" croptop="11984f" cropbottom="-52107f" cropleft="1827f" cropright="-78563f"/>
          </v:shape>
          <o:OLEObject Type="Embed" ProgID="Visio.Drawing.15" ShapeID="_x0000_i1027" DrawAspect="Content" ObjectID="_1602690885" r:id="rId13"/>
        </w:object>
      </w:r>
    </w:p>
    <w:p w14:paraId="476F6E53" w14:textId="44EEE10A" w:rsidR="008C53AF" w:rsidRPr="00714148" w:rsidRDefault="008C53AF" w:rsidP="008C53AF">
      <w:pPr>
        <w:pStyle w:val="ListParagraph"/>
        <w:keepNext/>
        <w:ind w:left="360"/>
        <w:jc w:val="center"/>
        <w:rPr>
          <w:rFonts w:ascii="Times New Roman" w:hAnsi="Times New Roman"/>
        </w:rPr>
      </w:pPr>
      <w:r w:rsidRPr="00714148">
        <w:rPr>
          <w:rFonts w:ascii="Times New Roman" w:hAnsi="Times New Roman"/>
        </w:rPr>
        <w:t xml:space="preserve">Figure </w:t>
      </w:r>
      <w:r w:rsidR="00B4682F" w:rsidRPr="00714148">
        <w:rPr>
          <w:rFonts w:ascii="Times New Roman" w:hAnsi="Times New Roman"/>
        </w:rPr>
        <w:t>4</w:t>
      </w:r>
      <w:r w:rsidRPr="00714148">
        <w:rPr>
          <w:rFonts w:ascii="Times New Roman" w:hAnsi="Times New Roman"/>
        </w:rPr>
        <w:t xml:space="preserve">: </w:t>
      </w:r>
      <w:r w:rsidR="00074854" w:rsidRPr="00714148">
        <w:rPr>
          <w:rFonts w:ascii="Times New Roman" w:hAnsi="Times New Roman"/>
        </w:rPr>
        <w:t>NR-U preamble before start of a COT</w:t>
      </w:r>
    </w:p>
    <w:p w14:paraId="166C357C" w14:textId="77777777" w:rsidR="00387186" w:rsidRPr="00714148" w:rsidRDefault="00387186" w:rsidP="00387186">
      <w:pPr>
        <w:jc w:val="both"/>
        <w:rPr>
          <w:rFonts w:ascii="Times New Roman" w:hAnsi="Times New Roman" w:cs="Times New Roman"/>
        </w:rPr>
      </w:pPr>
    </w:p>
    <w:p w14:paraId="422BDF54" w14:textId="19B38118" w:rsidR="00387186" w:rsidRPr="00714148" w:rsidRDefault="00387186" w:rsidP="00387186">
      <w:pPr>
        <w:jc w:val="both"/>
        <w:rPr>
          <w:rFonts w:ascii="Times New Roman" w:hAnsi="Times New Roman" w:cs="Times New Roman"/>
        </w:rPr>
      </w:pPr>
      <w:r w:rsidRPr="00714148">
        <w:rPr>
          <w:rFonts w:ascii="Times New Roman" w:hAnsi="Times New Roman" w:cs="Times New Roman"/>
        </w:rPr>
        <w:t xml:space="preserve">It has been proposed that the NR-U preamble to include the 802.11a preamble. The preamble of 802.11a consists of two short and long training signals (STF and LTF, in total 16µs), followed by one OFDM symbol, </w:t>
      </w:r>
      <w:r w:rsidRPr="00714148">
        <w:rPr>
          <w:rFonts w:ascii="Times New Roman" w:hAnsi="Times New Roman" w:cs="Times New Roman"/>
        </w:rPr>
        <w:lastRenderedPageBreak/>
        <w:t xml:space="preserve">referred to as signal field (4µs). Therefore, 802.11a preamble has a duration of 20 µs. The signal field has the following contents: rate (4 bits), length (12 bits), parity (1 bit), reserved (1 bit), tail (6 bits). The duration of the entire 802.11 frame can be calculated using rate and length fields. </w:t>
      </w:r>
    </w:p>
    <w:p w14:paraId="28237E86" w14:textId="21234A7A" w:rsidR="00387186" w:rsidRPr="00714148" w:rsidRDefault="00387186" w:rsidP="00387186">
      <w:pPr>
        <w:jc w:val="both"/>
        <w:rPr>
          <w:rFonts w:ascii="Times New Roman" w:hAnsi="Times New Roman" w:cs="Times New Roman"/>
        </w:rPr>
      </w:pPr>
      <w:r w:rsidRPr="00714148">
        <w:rPr>
          <w:rFonts w:ascii="Times New Roman" w:hAnsi="Times New Roman" w:cs="Times New Roman"/>
        </w:rPr>
        <w:t>From power saving perpective, there are opposing arguments in what benefits the 11a preamble can offer to NR-U devices. On one hand, if every NR-U COT starts with the 11a preamble, NR-U UEs get triggered to start PDCCH monitoring right after the detection of the 11a preamble, hence avoiding constant PDCCH monitoring. From this perspective, the 11a preamble act</w:t>
      </w:r>
      <w:r w:rsidR="00714148">
        <w:rPr>
          <w:rFonts w:ascii="Times New Roman" w:hAnsi="Times New Roman" w:cs="Times New Roman"/>
        </w:rPr>
        <w:t>s</w:t>
      </w:r>
      <w:r w:rsidRPr="00714148">
        <w:rPr>
          <w:rFonts w:ascii="Times New Roman" w:hAnsi="Times New Roman" w:cs="Times New Roman"/>
        </w:rPr>
        <w:t xml:space="preserve"> as any preamble before an NR-U COT. However, in 5 GHz unlicensed band, there are many WiFi devices whose frame transmission always start by the 11a preamble. Therefore for NR-U devices, that are designed to trigger PDDCH monitoring after the detetion of 11a preamble, this leads to start of PDCCH monitoring while there is no PDCCH. </w:t>
      </w:r>
    </w:p>
    <w:p w14:paraId="74B99F76" w14:textId="77777777" w:rsidR="00387186" w:rsidRPr="00714148" w:rsidRDefault="00387186" w:rsidP="00387186">
      <w:pPr>
        <w:jc w:val="both"/>
        <w:rPr>
          <w:rFonts w:ascii="Times New Roman" w:hAnsi="Times New Roman" w:cs="Times New Roman"/>
        </w:rPr>
      </w:pPr>
      <w:r w:rsidRPr="00714148">
        <w:rPr>
          <w:rFonts w:ascii="Times New Roman" w:hAnsi="Times New Roman" w:cs="Times New Roman"/>
        </w:rPr>
        <w:t xml:space="preserve">Also, the detection of the 11a preamble requires operation with SCS=312.5kHz. According to definition of a BWP, switching from one subcarrier spacing to another is a BWP change. It should be further evaluated how much delay is incurred by swiching from SCS=312.5kHz to SCS=15/30/60kHz.  </w:t>
      </w:r>
    </w:p>
    <w:p w14:paraId="10276855" w14:textId="40C9769C" w:rsidR="00387186" w:rsidRPr="00714148" w:rsidRDefault="00387186" w:rsidP="00387186">
      <w:pPr>
        <w:jc w:val="both"/>
        <w:rPr>
          <w:rFonts w:ascii="Times New Roman" w:hAnsi="Times New Roman" w:cs="Times New Roman"/>
          <w:i/>
        </w:rPr>
      </w:pPr>
      <w:r w:rsidRPr="00714148">
        <w:rPr>
          <w:rFonts w:ascii="Times New Roman" w:hAnsi="Times New Roman" w:cs="Times New Roman"/>
          <w:b/>
          <w:i/>
          <w:u w:val="single"/>
        </w:rPr>
        <w:t xml:space="preserve">Proposal </w:t>
      </w:r>
      <w:r w:rsidR="00CB4BF1">
        <w:rPr>
          <w:rFonts w:ascii="Times New Roman" w:hAnsi="Times New Roman" w:cs="Times New Roman"/>
          <w:b/>
          <w:i/>
          <w:u w:val="single"/>
        </w:rPr>
        <w:t>5</w:t>
      </w:r>
      <w:r w:rsidRPr="00714148">
        <w:rPr>
          <w:rFonts w:ascii="Times New Roman" w:hAnsi="Times New Roman" w:cs="Times New Roman"/>
          <w:b/>
          <w:i/>
          <w:u w:val="single"/>
        </w:rPr>
        <w:t>:</w:t>
      </w:r>
      <w:r w:rsidRPr="00714148">
        <w:rPr>
          <w:rFonts w:ascii="Times New Roman" w:hAnsi="Times New Roman" w:cs="Times New Roman"/>
          <w:i/>
        </w:rPr>
        <w:t xml:space="preserve"> To consider 802.11a preamble as NR-U preamble, the pros and cons in power saving </w:t>
      </w:r>
      <w:r w:rsidR="00C8147E" w:rsidRPr="00714148">
        <w:rPr>
          <w:rFonts w:ascii="Times New Roman" w:hAnsi="Times New Roman" w:cs="Times New Roman"/>
          <w:i/>
        </w:rPr>
        <w:t>in a joint</w:t>
      </w:r>
      <w:r w:rsidRPr="00714148">
        <w:rPr>
          <w:rFonts w:ascii="Times New Roman" w:hAnsi="Times New Roman" w:cs="Times New Roman"/>
          <w:i/>
        </w:rPr>
        <w:t xml:space="preserve"> </w:t>
      </w:r>
      <w:r w:rsidR="00C8147E" w:rsidRPr="00714148">
        <w:rPr>
          <w:rFonts w:ascii="Times New Roman" w:hAnsi="Times New Roman" w:cs="Times New Roman"/>
          <w:i/>
        </w:rPr>
        <w:t>NR-U/</w:t>
      </w:r>
      <w:r w:rsidRPr="00714148">
        <w:rPr>
          <w:rFonts w:ascii="Times New Roman" w:hAnsi="Times New Roman" w:cs="Times New Roman"/>
          <w:i/>
        </w:rPr>
        <w:t xml:space="preserve">WiFi deployment scenario should be studied. </w:t>
      </w:r>
    </w:p>
    <w:p w14:paraId="52DA3F19" w14:textId="77777777" w:rsidR="00387186" w:rsidRPr="00714148" w:rsidRDefault="00387186" w:rsidP="00387186">
      <w:pPr>
        <w:jc w:val="both"/>
        <w:rPr>
          <w:rFonts w:ascii="Times New Roman" w:hAnsi="Times New Roman" w:cs="Times New Roman"/>
          <w:lang w:val="en-GB" w:eastAsia="zh-CN"/>
        </w:rPr>
      </w:pPr>
      <w:r w:rsidRPr="00714148">
        <w:rPr>
          <w:rFonts w:ascii="Times New Roman" w:hAnsi="Times New Roman" w:cs="Times New Roman"/>
        </w:rPr>
        <w:t xml:space="preserve">It has been proposed that NR-U preamble to include NR-based signals such as </w:t>
      </w:r>
      <w:r w:rsidRPr="00714148">
        <w:rPr>
          <w:rFonts w:ascii="Times New Roman" w:hAnsi="Times New Roman" w:cs="Times New Roman"/>
          <w:lang w:val="en-GB" w:eastAsia="zh-CN"/>
        </w:rPr>
        <w:t>PSS/SSS, DM-RS etc. As described above, power saving trade-offs for time-domain detection of a downlink signal vs frequency-domain detection of a downlink channel, as well as UE-specific vs broadcast signal should be considered while choosing an NR-based signal as NR-U preamble.</w:t>
      </w:r>
    </w:p>
    <w:p w14:paraId="6DC2D0CB" w14:textId="1EF09377" w:rsidR="00387186" w:rsidRDefault="00387186" w:rsidP="00387186">
      <w:pPr>
        <w:jc w:val="both"/>
        <w:rPr>
          <w:rFonts w:ascii="Times New Roman" w:hAnsi="Times New Roman" w:cs="Times New Roman"/>
          <w:i/>
        </w:rPr>
      </w:pPr>
      <w:r w:rsidRPr="00714148">
        <w:rPr>
          <w:rFonts w:ascii="Times New Roman" w:hAnsi="Times New Roman" w:cs="Times New Roman"/>
          <w:b/>
          <w:i/>
          <w:u w:val="single"/>
        </w:rPr>
        <w:t xml:space="preserve">Proposal </w:t>
      </w:r>
      <w:r w:rsidR="00CB4BF1">
        <w:rPr>
          <w:rFonts w:ascii="Times New Roman" w:hAnsi="Times New Roman" w:cs="Times New Roman"/>
          <w:b/>
          <w:i/>
          <w:u w:val="single"/>
        </w:rPr>
        <w:t>6</w:t>
      </w:r>
      <w:r w:rsidRPr="00714148">
        <w:rPr>
          <w:rFonts w:ascii="Times New Roman" w:hAnsi="Times New Roman" w:cs="Times New Roman"/>
          <w:b/>
          <w:i/>
          <w:u w:val="single"/>
        </w:rPr>
        <w:t>:</w:t>
      </w:r>
      <w:r w:rsidRPr="00714148">
        <w:rPr>
          <w:rFonts w:ascii="Times New Roman" w:hAnsi="Times New Roman" w:cs="Times New Roman"/>
          <w:i/>
        </w:rPr>
        <w:t xml:space="preserve"> To consider an NR-based signal as NR-U preamble, the power saving trade-offs for time-domain detection of a downlink signal vs frequency-domain detection of a downlink channel, as well as UE-specific vs broadcast signal should be considered.</w:t>
      </w:r>
      <w:r w:rsidRPr="00387186">
        <w:rPr>
          <w:rFonts w:ascii="Times New Roman" w:hAnsi="Times New Roman" w:cs="Times New Roman"/>
          <w:i/>
        </w:rPr>
        <w:t xml:space="preserve"> </w:t>
      </w:r>
    </w:p>
    <w:p w14:paraId="7D48DDED" w14:textId="6F76B7F1" w:rsidR="00F60417" w:rsidRPr="00F60417" w:rsidRDefault="002C33B4" w:rsidP="00F60417">
      <w:pPr>
        <w:pStyle w:val="Heading2"/>
      </w:pPr>
      <w:r w:rsidRPr="00F60417">
        <w:t>Enhan</w:t>
      </w:r>
      <w:r w:rsidR="00F60417" w:rsidRPr="00F60417">
        <w:t>cements to PDSCH mapping type B</w:t>
      </w:r>
    </w:p>
    <w:p w14:paraId="359ED872" w14:textId="788DF93A" w:rsidR="009D6E2F" w:rsidRDefault="003F7245" w:rsidP="003F7245">
      <w:pPr>
        <w:jc w:val="both"/>
        <w:rPr>
          <w:rFonts w:ascii="Times New Roman" w:hAnsi="Times New Roman"/>
          <w:lang w:eastAsia="x-none"/>
        </w:rPr>
      </w:pPr>
      <w:r w:rsidRPr="00DB5446">
        <w:rPr>
          <w:rFonts w:ascii="Times New Roman" w:hAnsi="Times New Roman"/>
          <w:lang w:eastAsia="x-none"/>
        </w:rPr>
        <w:t xml:space="preserve">For single and multiple DL-to-UL or UL-to-DL switching within a shared gNB COT, and with a gap of </w:t>
      </w:r>
      <w:r w:rsidR="009D0D69">
        <w:rPr>
          <w:rFonts w:ascii="Times New Roman" w:hAnsi="Times New Roman"/>
          <w:lang w:eastAsia="x-none"/>
        </w:rPr>
        <w:t>up to</w:t>
      </w:r>
      <w:r w:rsidRPr="00DB5446">
        <w:rPr>
          <w:rFonts w:ascii="Times New Roman" w:hAnsi="Times New Roman"/>
          <w:lang w:eastAsia="x-none"/>
        </w:rPr>
        <w:t>16</w:t>
      </w:r>
      <w:r w:rsidR="009D0D69">
        <w:rPr>
          <w:rFonts w:ascii="Times New Roman" w:hAnsi="Times New Roman" w:cs="Times New Roman"/>
          <w:lang w:eastAsia="x-none"/>
        </w:rPr>
        <w:t>µ</w:t>
      </w:r>
      <w:r w:rsidRPr="00DB5446">
        <w:rPr>
          <w:rFonts w:ascii="Times New Roman" w:hAnsi="Times New Roman"/>
          <w:lang w:eastAsia="x-none"/>
        </w:rPr>
        <w:t>s, no-LBT can be used and there is no need for any changes to the NR Release 15 DL control and DL data channels for use in NR-U. However, when the gap exceeds 16</w:t>
      </w:r>
      <w:r w:rsidR="009D0D69">
        <w:rPr>
          <w:rFonts w:ascii="Times New Roman" w:hAnsi="Times New Roman" w:cs="Times New Roman"/>
          <w:lang w:eastAsia="x-none"/>
        </w:rPr>
        <w:t>µ</w:t>
      </w:r>
      <w:r w:rsidR="009D0D69">
        <w:rPr>
          <w:rFonts w:ascii="Times New Roman" w:hAnsi="Times New Roman"/>
          <w:lang w:eastAsia="x-none"/>
        </w:rPr>
        <w:t>s one-shot LBT</w:t>
      </w:r>
      <w:r w:rsidRPr="00DB5446">
        <w:rPr>
          <w:rFonts w:ascii="Times New Roman" w:hAnsi="Times New Roman"/>
          <w:lang w:eastAsia="x-none"/>
        </w:rPr>
        <w:t xml:space="preserve"> is needed. In this case, there is a possibility that there may be an LBT failure and</w:t>
      </w:r>
      <w:r w:rsidRPr="00DB5446">
        <w:rPr>
          <w:rFonts w:ascii="Times New Roman" w:hAnsi="Times New Roman"/>
        </w:rPr>
        <w:t xml:space="preserve"> no guarantee of availabil</w:t>
      </w:r>
      <w:r w:rsidR="009D6E2F">
        <w:rPr>
          <w:rFonts w:ascii="Times New Roman" w:hAnsi="Times New Roman"/>
        </w:rPr>
        <w:t>e</w:t>
      </w:r>
      <w:r w:rsidRPr="00DB5446">
        <w:rPr>
          <w:rFonts w:ascii="Times New Roman" w:hAnsi="Times New Roman"/>
        </w:rPr>
        <w:t xml:space="preserve"> resources, and scheduling cannot be done in a deterministic manner. As such, multiple LBT attempts may be made and the UE should expect to receive or transmit the signal or channel in multiple transmission opportunities. </w:t>
      </w:r>
    </w:p>
    <w:p w14:paraId="5171FEC8" w14:textId="0765C192" w:rsidR="009D6E2F" w:rsidRDefault="009D6E2F" w:rsidP="003F7245">
      <w:pPr>
        <w:jc w:val="both"/>
        <w:rPr>
          <w:rFonts w:ascii="Times New Roman" w:hAnsi="Times New Roman"/>
        </w:rPr>
      </w:pPr>
      <w:r>
        <w:rPr>
          <w:rFonts w:ascii="Times New Roman" w:hAnsi="Times New Roman"/>
        </w:rPr>
        <w:t>In current agreements, for uplink transmission, scheduling multiple TTIs for PUSCH transmission using a single UL grant or separate UL grants in the same PDCCH monitoring occasion have been identified as beneficial.</w:t>
      </w:r>
    </w:p>
    <w:p w14:paraId="5375696F" w14:textId="29ABF5CB" w:rsidR="00CD4C95" w:rsidRDefault="00CD4C95" w:rsidP="00CD4C95">
      <w:pPr>
        <w:jc w:val="both"/>
        <w:rPr>
          <w:rFonts w:ascii="Times New Roman" w:hAnsi="Times New Roman"/>
          <w:lang w:eastAsia="x-none"/>
        </w:rPr>
      </w:pPr>
      <w:r>
        <w:rPr>
          <w:rFonts w:ascii="Times New Roman" w:hAnsi="Times New Roman"/>
        </w:rPr>
        <w:t>Similarly,</w:t>
      </w:r>
      <w:r w:rsidR="009D6E2F">
        <w:rPr>
          <w:rFonts w:ascii="Times New Roman" w:hAnsi="Times New Roman"/>
        </w:rPr>
        <w:t xml:space="preserve"> for DL transmissions, </w:t>
      </w:r>
      <w:r w:rsidR="003F7245" w:rsidRPr="00DB5446">
        <w:rPr>
          <w:rFonts w:ascii="Times New Roman" w:hAnsi="Times New Roman"/>
        </w:rPr>
        <w:t>in the case of multiple switching points within the shared gNB COT, where the gap between the first and second DL transmission exceeds 16</w:t>
      </w:r>
      <w:r w:rsidR="00B4682F">
        <w:rPr>
          <w:rFonts w:ascii="Times New Roman" w:hAnsi="Times New Roman" w:cs="Times New Roman"/>
          <w:lang w:eastAsia="x-none"/>
        </w:rPr>
        <w:t>µ</w:t>
      </w:r>
      <w:r w:rsidR="003F7245" w:rsidRPr="00DB5446">
        <w:rPr>
          <w:rFonts w:ascii="Times New Roman" w:hAnsi="Times New Roman"/>
        </w:rPr>
        <w:t>s</w:t>
      </w:r>
      <w:r w:rsidR="009D6E2F">
        <w:rPr>
          <w:rFonts w:ascii="Times New Roman" w:hAnsi="Times New Roman"/>
        </w:rPr>
        <w:t xml:space="preserve"> </w:t>
      </w:r>
      <w:r>
        <w:rPr>
          <w:rFonts w:ascii="Times New Roman" w:hAnsi="Times New Roman"/>
        </w:rPr>
        <w:t xml:space="preserve">the gNB may have to perfom an LBT before transmission. </w:t>
      </w:r>
      <w:r>
        <w:rPr>
          <w:rFonts w:ascii="Times New Roman" w:hAnsi="Times New Roman"/>
          <w:lang w:eastAsia="x-none"/>
        </w:rPr>
        <w:t>T</w:t>
      </w:r>
      <w:r w:rsidR="009D6E2F" w:rsidRPr="00DB5446">
        <w:rPr>
          <w:rFonts w:ascii="Times New Roman" w:hAnsi="Times New Roman"/>
          <w:lang w:eastAsia="x-none"/>
        </w:rPr>
        <w:t xml:space="preserve">he PDCCH, combined with higher layer signaling, may configure multiple transmission opportunities for data or signal transmission. If transmission in one resource is successful, the additional transmission opportunities can be reallocated by the gNB and ignored by the UE. If the transmission in one resource fails, the </w:t>
      </w:r>
      <w:bookmarkStart w:id="6" w:name="_Hlk525913125"/>
      <w:r w:rsidR="009D6E2F" w:rsidRPr="00DB5446">
        <w:rPr>
          <w:rFonts w:ascii="Times New Roman" w:hAnsi="Times New Roman"/>
          <w:lang w:eastAsia="x-none"/>
        </w:rPr>
        <w:t xml:space="preserve">additional transmission opportunities </w:t>
      </w:r>
      <w:bookmarkEnd w:id="6"/>
      <w:r w:rsidR="009D6E2F" w:rsidRPr="00DB5446">
        <w:rPr>
          <w:rFonts w:ascii="Times New Roman" w:hAnsi="Times New Roman"/>
          <w:lang w:eastAsia="x-none"/>
        </w:rPr>
        <w:t xml:space="preserve">may be used </w:t>
      </w:r>
      <w:r w:rsidR="002F7EC5">
        <w:rPr>
          <w:rFonts w:ascii="Times New Roman" w:hAnsi="Times New Roman"/>
          <w:lang w:eastAsia="x-none"/>
        </w:rPr>
        <w:t>by the gNB</w:t>
      </w:r>
      <w:r w:rsidR="009D6E2F" w:rsidRPr="00DB5446">
        <w:rPr>
          <w:rFonts w:ascii="Times New Roman" w:hAnsi="Times New Roman"/>
          <w:lang w:eastAsia="x-none"/>
        </w:rPr>
        <w:t xml:space="preserve"> without the need for additional signaling</w:t>
      </w:r>
      <w:r w:rsidR="002F7EC5">
        <w:rPr>
          <w:rFonts w:ascii="Times New Roman" w:hAnsi="Times New Roman"/>
          <w:lang w:eastAsia="x-none"/>
        </w:rPr>
        <w:t xml:space="preserve"> and the UE is going to monitor PDSCH on those </w:t>
      </w:r>
      <w:r w:rsidR="002F7EC5" w:rsidRPr="002F7EC5">
        <w:rPr>
          <w:rFonts w:ascii="Times New Roman" w:hAnsi="Times New Roman"/>
          <w:lang w:eastAsia="x-none"/>
        </w:rPr>
        <w:t>addit</w:t>
      </w:r>
      <w:r w:rsidR="002F7EC5">
        <w:rPr>
          <w:rFonts w:ascii="Times New Roman" w:hAnsi="Times New Roman"/>
          <w:lang w:eastAsia="x-none"/>
        </w:rPr>
        <w:t>ional resources</w:t>
      </w:r>
      <w:r w:rsidR="009D6E2F" w:rsidRPr="00DB5446">
        <w:rPr>
          <w:rFonts w:ascii="Times New Roman" w:hAnsi="Times New Roman"/>
          <w:lang w:eastAsia="x-none"/>
        </w:rPr>
        <w:t>.</w:t>
      </w:r>
      <w:r w:rsidRPr="00CD4C95">
        <w:rPr>
          <w:rFonts w:ascii="Times New Roman" w:hAnsi="Times New Roman"/>
          <w:lang w:eastAsia="x-none"/>
        </w:rPr>
        <w:t xml:space="preserve"> </w:t>
      </w:r>
      <w:r w:rsidRPr="00DB5446">
        <w:rPr>
          <w:rFonts w:ascii="Times New Roman" w:hAnsi="Times New Roman"/>
          <w:lang w:eastAsia="x-none"/>
        </w:rPr>
        <w:t xml:space="preserve">This may be important for </w:t>
      </w:r>
      <w:r>
        <w:rPr>
          <w:rFonts w:ascii="Times New Roman" w:hAnsi="Times New Roman"/>
          <w:lang w:eastAsia="x-none"/>
        </w:rPr>
        <w:t>a</w:t>
      </w:r>
      <w:r w:rsidRPr="00DB5446">
        <w:rPr>
          <w:rFonts w:ascii="Times New Roman" w:hAnsi="Times New Roman"/>
          <w:lang w:eastAsia="x-none"/>
        </w:rPr>
        <w:t xml:space="preserve"> DL data channel in which a DCI with slot aggregation is used to schedule data transmission over multiple downlink slots that span transmission over single or multiple switching points within a shared gNB COT as illustrated in </w:t>
      </w:r>
      <w:r w:rsidRPr="00DB5446">
        <w:rPr>
          <w:rFonts w:ascii="Times New Roman" w:hAnsi="Times New Roman"/>
          <w:lang w:eastAsia="x-none"/>
        </w:rPr>
        <w:fldChar w:fldCharType="begin"/>
      </w:r>
      <w:r w:rsidRPr="00DB5446">
        <w:rPr>
          <w:rFonts w:ascii="Times New Roman" w:hAnsi="Times New Roman"/>
          <w:lang w:eastAsia="x-none"/>
        </w:rPr>
        <w:instrText xml:space="preserve"> REF _Ref525867646 \h </w:instrText>
      </w:r>
      <w:r>
        <w:rPr>
          <w:rFonts w:ascii="Times New Roman" w:hAnsi="Times New Roman"/>
          <w:lang w:eastAsia="x-none"/>
        </w:rPr>
        <w:instrText xml:space="preserve"> \* MERGEFORMAT </w:instrText>
      </w:r>
      <w:r w:rsidRPr="00DB5446">
        <w:rPr>
          <w:rFonts w:ascii="Times New Roman" w:hAnsi="Times New Roman"/>
          <w:lang w:eastAsia="x-none"/>
        </w:rPr>
      </w:r>
      <w:r w:rsidRPr="00DB5446">
        <w:rPr>
          <w:rFonts w:ascii="Times New Roman" w:hAnsi="Times New Roman"/>
          <w:lang w:eastAsia="x-none"/>
        </w:rPr>
        <w:fldChar w:fldCharType="separate"/>
      </w:r>
      <w:r w:rsidRPr="00DB5446">
        <w:rPr>
          <w:rFonts w:ascii="Times New Roman" w:hAnsi="Times New Roman"/>
        </w:rPr>
        <w:t xml:space="preserve">Figure </w:t>
      </w:r>
      <w:r w:rsidR="00B4682F">
        <w:rPr>
          <w:rFonts w:ascii="Times New Roman" w:hAnsi="Times New Roman"/>
          <w:noProof/>
        </w:rPr>
        <w:t>5</w:t>
      </w:r>
      <w:r w:rsidRPr="00DB5446">
        <w:rPr>
          <w:rFonts w:ascii="Times New Roman" w:hAnsi="Times New Roman"/>
          <w:lang w:eastAsia="x-none"/>
        </w:rPr>
        <w:fldChar w:fldCharType="end"/>
      </w:r>
      <w:r>
        <w:rPr>
          <w:rFonts w:ascii="Times New Roman" w:hAnsi="Times New Roman"/>
          <w:lang w:eastAsia="x-none"/>
        </w:rPr>
        <w:t xml:space="preserve"> as it reduces the need for additional signaling to allocate resources in the middle of the aggregation. </w:t>
      </w:r>
    </w:p>
    <w:p w14:paraId="3DD434FD" w14:textId="6F8AF31C" w:rsidR="00693D31" w:rsidRPr="00DB5446" w:rsidRDefault="003C6005" w:rsidP="00693D31">
      <w:pPr>
        <w:keepNext/>
        <w:jc w:val="center"/>
        <w:rPr>
          <w:rFonts w:ascii="Times New Roman" w:hAnsi="Times New Roman"/>
        </w:rPr>
      </w:pPr>
      <w:r w:rsidRPr="00DB5446">
        <w:rPr>
          <w:rFonts w:ascii="Times New Roman" w:hAnsi="Times New Roman"/>
        </w:rPr>
        <w:object w:dxaOrig="5175" w:dyaOrig="1823" w14:anchorId="2DE12D7E">
          <v:shape id="_x0000_i1028" type="#_x0000_t75" style="width:330.25pt;height:83.85pt" o:ole="">
            <v:imagedata r:id="rId14" o:title="" cropbottom="-33798f" cropright="-68119f"/>
          </v:shape>
          <o:OLEObject Type="Embed" ProgID="Visio.Drawing.15" ShapeID="_x0000_i1028" DrawAspect="Content" ObjectID="_1602690886" r:id="rId15"/>
        </w:object>
      </w:r>
    </w:p>
    <w:p w14:paraId="3A949823" w14:textId="6DF731F1" w:rsidR="003F7245" w:rsidRPr="00DB5446" w:rsidRDefault="00693D31" w:rsidP="00693D31">
      <w:pPr>
        <w:pStyle w:val="Caption"/>
        <w:rPr>
          <w:rFonts w:ascii="Times New Roman" w:hAnsi="Times New Roman"/>
        </w:rPr>
      </w:pPr>
      <w:bookmarkStart w:id="7" w:name="_Ref525867646"/>
      <w:r w:rsidRPr="008C53AF">
        <w:rPr>
          <w:rFonts w:ascii="Times New Roman" w:hAnsi="Times New Roman"/>
          <w:b w:val="0"/>
        </w:rPr>
        <w:t xml:space="preserve">Figure </w:t>
      </w:r>
      <w:bookmarkEnd w:id="7"/>
      <w:r w:rsidR="00B4682F">
        <w:rPr>
          <w:rFonts w:ascii="Times New Roman" w:hAnsi="Times New Roman"/>
          <w:b w:val="0"/>
        </w:rPr>
        <w:t>5</w:t>
      </w:r>
      <w:r w:rsidRPr="008C53AF">
        <w:rPr>
          <w:rFonts w:ascii="Times New Roman" w:hAnsi="Times New Roman"/>
          <w:b w:val="0"/>
        </w:rPr>
        <w:t>:</w:t>
      </w:r>
      <w:r w:rsidRPr="00DB5446">
        <w:rPr>
          <w:rFonts w:ascii="Times New Roman" w:hAnsi="Times New Roman"/>
        </w:rPr>
        <w:t xml:space="preserve"> </w:t>
      </w:r>
      <w:r w:rsidRPr="00DB5446">
        <w:rPr>
          <w:rFonts w:ascii="Times New Roman" w:hAnsi="Times New Roman"/>
          <w:b w:val="0"/>
        </w:rPr>
        <w:t>Multiple Transmission Opportunities for DL data channel</w:t>
      </w:r>
    </w:p>
    <w:p w14:paraId="380552B3" w14:textId="16A52D35" w:rsidR="00CD4C95" w:rsidRPr="00744AE2" w:rsidRDefault="00CD4C95" w:rsidP="002F7EC5">
      <w:pPr>
        <w:spacing w:line="252" w:lineRule="auto"/>
        <w:contextualSpacing/>
        <w:jc w:val="both"/>
        <w:rPr>
          <w:rFonts w:ascii="Times New Roman" w:hAnsi="Times New Roman"/>
          <w:i/>
        </w:rPr>
      </w:pPr>
      <w:r w:rsidRPr="00744AE2">
        <w:rPr>
          <w:rFonts w:ascii="Times New Roman" w:hAnsi="Times New Roman"/>
          <w:b/>
          <w:i/>
          <w:u w:val="single"/>
          <w:lang w:eastAsia="sv-SE"/>
        </w:rPr>
        <w:t xml:space="preserve">Proposal </w:t>
      </w:r>
      <w:r w:rsidR="00CB4BF1" w:rsidRPr="00744AE2">
        <w:rPr>
          <w:rFonts w:ascii="Times New Roman" w:hAnsi="Times New Roman"/>
          <w:b/>
          <w:i/>
          <w:u w:val="single"/>
          <w:lang w:eastAsia="sv-SE"/>
        </w:rPr>
        <w:t>7</w:t>
      </w:r>
      <w:r w:rsidRPr="00744AE2">
        <w:rPr>
          <w:rFonts w:ascii="Times New Roman" w:hAnsi="Times New Roman"/>
          <w:b/>
          <w:i/>
          <w:u w:val="single"/>
          <w:lang w:eastAsia="sv-SE"/>
        </w:rPr>
        <w:t xml:space="preserve">: </w:t>
      </w:r>
      <w:r w:rsidRPr="00744AE2">
        <w:rPr>
          <w:rFonts w:ascii="Times New Roman" w:hAnsi="Times New Roman"/>
          <w:i/>
        </w:rPr>
        <w:t>Scheduling multiple transmission opportunities for PDSCH over multiple TTIs each using a separate DL grant in the same PDCCH monitoring occasion is beneficial</w:t>
      </w:r>
      <w:r w:rsidR="002F7EC5" w:rsidRPr="00744AE2">
        <w:rPr>
          <w:rFonts w:ascii="Times New Roman" w:hAnsi="Times New Roman"/>
          <w:i/>
        </w:rPr>
        <w:t xml:space="preserve"> and should be supported in NR-U.</w:t>
      </w:r>
      <w:r w:rsidRPr="00744AE2">
        <w:rPr>
          <w:rFonts w:ascii="Times New Roman" w:hAnsi="Times New Roman"/>
          <w:i/>
        </w:rPr>
        <w:t xml:space="preserve"> </w:t>
      </w:r>
    </w:p>
    <w:p w14:paraId="634A7842" w14:textId="77777777" w:rsidR="00CD4C95" w:rsidRDefault="00CD4C95" w:rsidP="002F7EC5">
      <w:pPr>
        <w:spacing w:line="252" w:lineRule="auto"/>
        <w:contextualSpacing/>
        <w:jc w:val="both"/>
        <w:rPr>
          <w:rFonts w:ascii="Times New Roman" w:hAnsi="Times New Roman"/>
          <w:b/>
          <w:i/>
          <w:u w:val="single"/>
          <w:lang w:eastAsia="sv-SE"/>
        </w:rPr>
      </w:pPr>
    </w:p>
    <w:p w14:paraId="596E93DF" w14:textId="4893F5BD" w:rsidR="00821C42" w:rsidRPr="00DB5446" w:rsidRDefault="00BF17FD" w:rsidP="00BD657D">
      <w:pPr>
        <w:pStyle w:val="Heading1"/>
        <w:pBdr>
          <w:top w:val="single" w:sz="12" w:space="5" w:color="auto"/>
        </w:pBdr>
        <w:spacing w:after="120"/>
        <w:jc w:val="both"/>
        <w:rPr>
          <w:rFonts w:ascii="Times New Roman" w:hAnsi="Times New Roman"/>
          <w:b/>
          <w:sz w:val="32"/>
          <w:lang w:val="en-US"/>
        </w:rPr>
      </w:pPr>
      <w:r w:rsidRPr="00DB5446">
        <w:rPr>
          <w:rFonts w:ascii="Times New Roman" w:hAnsi="Times New Roman"/>
          <w:b/>
          <w:sz w:val="32"/>
          <w:lang w:val="en-US"/>
        </w:rPr>
        <w:t>Summary</w:t>
      </w:r>
    </w:p>
    <w:p w14:paraId="0E6E59C8" w14:textId="39242FF9" w:rsidR="00685F6F" w:rsidRPr="00DB5446" w:rsidRDefault="003242DD" w:rsidP="0042719C">
      <w:pPr>
        <w:rPr>
          <w:rFonts w:ascii="Times New Roman" w:hAnsi="Times New Roman"/>
        </w:rPr>
      </w:pPr>
      <w:r w:rsidRPr="00DB5446">
        <w:rPr>
          <w:rFonts w:ascii="Times New Roman" w:hAnsi="Times New Roman"/>
        </w:rPr>
        <w:t>This contribution discussed</w:t>
      </w:r>
      <w:r w:rsidR="0080034A" w:rsidRPr="00DB5446">
        <w:rPr>
          <w:rFonts w:ascii="Times New Roman" w:hAnsi="Times New Roman"/>
        </w:rPr>
        <w:t xml:space="preserve"> some details regarding the </w:t>
      </w:r>
      <w:r w:rsidR="0042719C" w:rsidRPr="00DB5446">
        <w:rPr>
          <w:rFonts w:ascii="Times New Roman" w:hAnsi="Times New Roman"/>
        </w:rPr>
        <w:t xml:space="preserve">DL channels for </w:t>
      </w:r>
      <w:r w:rsidR="0080034A" w:rsidRPr="00DB5446">
        <w:rPr>
          <w:rFonts w:ascii="Times New Roman" w:hAnsi="Times New Roman"/>
        </w:rPr>
        <w:t>NR-Unlicensed</w:t>
      </w:r>
      <w:r w:rsidR="0042719C" w:rsidRPr="00DB5446">
        <w:rPr>
          <w:rFonts w:ascii="Times New Roman" w:hAnsi="Times New Roman"/>
        </w:rPr>
        <w:t>.</w:t>
      </w:r>
      <w:r w:rsidR="0080034A" w:rsidRPr="00DB5446">
        <w:rPr>
          <w:rFonts w:ascii="Times New Roman" w:hAnsi="Times New Roman"/>
        </w:rPr>
        <w:t xml:space="preserve"> In the following, </w:t>
      </w:r>
      <w:r w:rsidR="0042719C" w:rsidRPr="00DB5446">
        <w:rPr>
          <w:rFonts w:ascii="Times New Roman" w:hAnsi="Times New Roman"/>
        </w:rPr>
        <w:t xml:space="preserve">the </w:t>
      </w:r>
      <w:r w:rsidR="0080034A" w:rsidRPr="00DB5446">
        <w:rPr>
          <w:rFonts w:ascii="Times New Roman" w:hAnsi="Times New Roman"/>
        </w:rPr>
        <w:t xml:space="preserve">discussed proposals are listed:  </w:t>
      </w:r>
      <w:r w:rsidR="00220819" w:rsidRPr="00DB5446">
        <w:rPr>
          <w:rFonts w:ascii="Times New Roman" w:hAnsi="Times New Roman"/>
        </w:rPr>
        <w:t xml:space="preserve"> </w:t>
      </w:r>
    </w:p>
    <w:p w14:paraId="0039D75B" w14:textId="4F9918B7" w:rsidR="008936BA" w:rsidRPr="00DB5446" w:rsidRDefault="00C81BA8" w:rsidP="003C6005">
      <w:pPr>
        <w:spacing w:after="80"/>
        <w:jc w:val="both"/>
        <w:rPr>
          <w:rFonts w:ascii="Times New Roman" w:hAnsi="Times New Roman"/>
          <w:i/>
          <w:lang w:val="en-GB"/>
        </w:rPr>
      </w:pPr>
      <w:r w:rsidRPr="00DB5446">
        <w:rPr>
          <w:rFonts w:ascii="Times New Roman" w:hAnsi="Times New Roman"/>
          <w:b/>
          <w:i/>
          <w:u w:val="single"/>
          <w:lang w:val="en-GB"/>
        </w:rPr>
        <w:t xml:space="preserve">Proposal </w:t>
      </w:r>
      <w:r w:rsidR="00CB4BF1">
        <w:rPr>
          <w:rFonts w:ascii="Times New Roman" w:hAnsi="Times New Roman"/>
          <w:b/>
          <w:i/>
          <w:u w:val="single"/>
          <w:lang w:val="en-GB"/>
        </w:rPr>
        <w:t>1</w:t>
      </w:r>
      <w:r w:rsidRPr="00DB5446">
        <w:rPr>
          <w:rFonts w:ascii="Times New Roman" w:hAnsi="Times New Roman"/>
          <w:b/>
          <w:i/>
          <w:u w:val="single"/>
          <w:lang w:val="en-GB"/>
        </w:rPr>
        <w:t>:</w:t>
      </w:r>
      <w:r w:rsidRPr="00DB5446">
        <w:rPr>
          <w:rFonts w:ascii="Times New Roman" w:hAnsi="Times New Roman"/>
          <w:i/>
          <w:lang w:val="en-GB"/>
        </w:rPr>
        <w:t xml:space="preserve"> The design of the NR-U-DRS window should take into consideration the multiple SS/PBCH blocks transmitted and the fact that NR-U may be a standalone </w:t>
      </w:r>
      <w:r w:rsidR="00693D31" w:rsidRPr="00DB5446">
        <w:rPr>
          <w:rFonts w:ascii="Times New Roman" w:hAnsi="Times New Roman"/>
          <w:i/>
          <w:lang w:val="en-GB"/>
        </w:rPr>
        <w:t>system.</w:t>
      </w:r>
      <w:r w:rsidR="008936BA" w:rsidRPr="00DB5446">
        <w:rPr>
          <w:rFonts w:ascii="Times New Roman" w:hAnsi="Times New Roman"/>
          <w:i/>
          <w:lang w:val="en-GB"/>
        </w:rPr>
        <w:t xml:space="preserve"> </w:t>
      </w:r>
    </w:p>
    <w:p w14:paraId="71E18FE6" w14:textId="638B649F" w:rsidR="008936BA" w:rsidRPr="00DB5446" w:rsidRDefault="008936BA" w:rsidP="003C6005">
      <w:pPr>
        <w:spacing w:after="80"/>
        <w:jc w:val="both"/>
        <w:rPr>
          <w:rFonts w:ascii="Times New Roman" w:hAnsi="Times New Roman"/>
        </w:rPr>
      </w:pPr>
      <w:r w:rsidRPr="00DB5446">
        <w:rPr>
          <w:rFonts w:ascii="Times New Roman" w:hAnsi="Times New Roman"/>
          <w:b/>
          <w:i/>
          <w:u w:val="single"/>
          <w:lang w:eastAsia="sv-SE"/>
        </w:rPr>
        <w:t xml:space="preserve">Proposal </w:t>
      </w:r>
      <w:r w:rsidR="00CB4BF1">
        <w:rPr>
          <w:rFonts w:ascii="Times New Roman" w:hAnsi="Times New Roman"/>
          <w:b/>
          <w:i/>
          <w:u w:val="single"/>
          <w:lang w:eastAsia="sv-SE"/>
        </w:rPr>
        <w:t>2</w:t>
      </w:r>
      <w:r w:rsidRPr="00DB5446">
        <w:rPr>
          <w:rFonts w:ascii="Times New Roman" w:hAnsi="Times New Roman"/>
          <w:b/>
          <w:i/>
          <w:u w:val="single"/>
          <w:lang w:eastAsia="sv-SE"/>
        </w:rPr>
        <w:t>:</w:t>
      </w:r>
      <w:r w:rsidRPr="00DB5446">
        <w:rPr>
          <w:rFonts w:ascii="Times New Roman" w:hAnsi="Times New Roman"/>
          <w:b/>
          <w:i/>
          <w:lang w:eastAsia="sv-SE"/>
        </w:rPr>
        <w:t xml:space="preserve"> </w:t>
      </w:r>
      <w:r w:rsidRPr="00DB5446">
        <w:rPr>
          <w:rFonts w:ascii="Times New Roman" w:hAnsi="Times New Roman"/>
          <w:i/>
          <w:lang w:eastAsia="sv-SE"/>
        </w:rPr>
        <w:t>For aperiodic CSI-RS, NR-U should consider enabling multiple CSI-RS resource transmission opportunities in the case that LBT is needed before the CSI-RS transmission.</w:t>
      </w:r>
    </w:p>
    <w:p w14:paraId="4520CB1A" w14:textId="169B206C" w:rsidR="00C81BA8" w:rsidRPr="00DB5446" w:rsidRDefault="00C81BA8" w:rsidP="003C6005">
      <w:pPr>
        <w:spacing w:after="80"/>
        <w:jc w:val="both"/>
        <w:rPr>
          <w:rFonts w:ascii="Times New Roman" w:hAnsi="Times New Roman"/>
          <w:i/>
          <w:lang w:eastAsia="sv-SE"/>
        </w:rPr>
      </w:pPr>
      <w:r w:rsidRPr="00DB5446">
        <w:rPr>
          <w:rFonts w:ascii="Times New Roman" w:hAnsi="Times New Roman"/>
          <w:b/>
          <w:i/>
          <w:u w:val="single"/>
          <w:lang w:eastAsia="sv-SE"/>
        </w:rPr>
        <w:t xml:space="preserve">Proposal </w:t>
      </w:r>
      <w:r w:rsidR="00CB4BF1">
        <w:rPr>
          <w:rFonts w:ascii="Times New Roman" w:hAnsi="Times New Roman"/>
          <w:b/>
          <w:i/>
          <w:u w:val="single"/>
          <w:lang w:eastAsia="sv-SE"/>
        </w:rPr>
        <w:t>3</w:t>
      </w:r>
      <w:r w:rsidRPr="00DB5446">
        <w:rPr>
          <w:rFonts w:ascii="Times New Roman" w:hAnsi="Times New Roman"/>
          <w:b/>
          <w:i/>
          <w:u w:val="single"/>
          <w:lang w:eastAsia="sv-SE"/>
        </w:rPr>
        <w:t>:</w:t>
      </w:r>
      <w:r w:rsidRPr="00DB5446">
        <w:rPr>
          <w:rFonts w:ascii="Times New Roman" w:hAnsi="Times New Roman"/>
          <w:b/>
          <w:lang w:eastAsia="sv-SE"/>
        </w:rPr>
        <w:t xml:space="preserve"> </w:t>
      </w:r>
      <w:r w:rsidRPr="00DB5446">
        <w:rPr>
          <w:rFonts w:ascii="Times New Roman" w:hAnsi="Times New Roman"/>
          <w:i/>
          <w:lang w:eastAsia="sv-SE"/>
        </w:rPr>
        <w:t>For periodic and semi-persistent CSI-RS, NR-U should consider configuring a CSI-RS resource window that</w:t>
      </w:r>
      <w:r w:rsidRPr="00DB5446">
        <w:rPr>
          <w:rFonts w:ascii="Times New Roman" w:hAnsi="Times New Roman"/>
          <w:i/>
          <w:lang w:val="en-GB"/>
        </w:rPr>
        <w:t xml:space="preserve"> is transmitted in a periodically occurring time window that has a fixed duration, a configurable period and is subject to LBT</w:t>
      </w:r>
      <w:r w:rsidRPr="00DB5446">
        <w:rPr>
          <w:rFonts w:ascii="Times New Roman" w:hAnsi="Times New Roman"/>
          <w:i/>
          <w:lang w:eastAsia="sv-SE"/>
        </w:rPr>
        <w:t>. The periodic or SPS CSI-RS can be sent as part of an NR-U-DRS window.</w:t>
      </w:r>
    </w:p>
    <w:p w14:paraId="2FD67F77" w14:textId="658FC6EC" w:rsidR="00E56BEB" w:rsidRPr="00DB5446" w:rsidRDefault="00E56BEB" w:rsidP="003C6005">
      <w:pPr>
        <w:spacing w:after="80"/>
        <w:jc w:val="both"/>
        <w:rPr>
          <w:rFonts w:ascii="Times New Roman" w:hAnsi="Times New Roman"/>
          <w:b/>
          <w:i/>
          <w:lang w:val="en-GB"/>
        </w:rPr>
      </w:pPr>
      <w:r w:rsidRPr="00DB5446">
        <w:rPr>
          <w:rFonts w:ascii="Times New Roman" w:hAnsi="Times New Roman"/>
          <w:b/>
          <w:i/>
          <w:u w:val="single"/>
        </w:rPr>
        <w:t xml:space="preserve">Proposal </w:t>
      </w:r>
      <w:r w:rsidR="00CB4BF1">
        <w:rPr>
          <w:rFonts w:ascii="Times New Roman" w:hAnsi="Times New Roman"/>
          <w:b/>
          <w:i/>
          <w:u w:val="single"/>
        </w:rPr>
        <w:t>4</w:t>
      </w:r>
      <w:r w:rsidRPr="00DB5446">
        <w:rPr>
          <w:rFonts w:ascii="Times New Roman" w:hAnsi="Times New Roman"/>
          <w:b/>
          <w:i/>
          <w:u w:val="single"/>
        </w:rPr>
        <w:t>:</w:t>
      </w:r>
      <w:r w:rsidRPr="00DB5446">
        <w:rPr>
          <w:rFonts w:ascii="Times New Roman" w:hAnsi="Times New Roman"/>
          <w:i/>
        </w:rPr>
        <w:t xml:space="preserve"> </w:t>
      </w:r>
      <w:r>
        <w:rPr>
          <w:rFonts w:ascii="Times New Roman" w:hAnsi="Times New Roman"/>
          <w:i/>
        </w:rPr>
        <w:t>NR-U to c</w:t>
      </w:r>
      <w:r w:rsidRPr="00DB5446">
        <w:rPr>
          <w:rFonts w:ascii="Times New Roman" w:hAnsi="Times New Roman"/>
          <w:i/>
        </w:rPr>
        <w:t xml:space="preserve">onsider </w:t>
      </w:r>
      <w:r>
        <w:rPr>
          <w:rFonts w:ascii="Times New Roman" w:hAnsi="Times New Roman"/>
          <w:i/>
        </w:rPr>
        <w:t xml:space="preserve">a </w:t>
      </w:r>
      <w:r w:rsidRPr="00DB5446">
        <w:rPr>
          <w:rFonts w:ascii="Times New Roman" w:hAnsi="Times New Roman"/>
          <w:i/>
        </w:rPr>
        <w:t>PDCCH monitoring</w:t>
      </w:r>
      <w:r>
        <w:rPr>
          <w:rFonts w:ascii="Times New Roman" w:hAnsi="Times New Roman"/>
          <w:i/>
        </w:rPr>
        <w:t xml:space="preserve"> procedure</w:t>
      </w:r>
      <w:r w:rsidRPr="00DB5446">
        <w:rPr>
          <w:rFonts w:ascii="Times New Roman" w:hAnsi="Times New Roman"/>
          <w:i/>
        </w:rPr>
        <w:t xml:space="preserve"> where monitoring on a mini-slot granularity is used at the beginning of the COT and slot-based monitoring is used at the beginning of the first full slot of the COT</w:t>
      </w:r>
      <w:r>
        <w:rPr>
          <w:rFonts w:ascii="Times New Roman" w:hAnsi="Times New Roman"/>
          <w:i/>
        </w:rPr>
        <w:t>.</w:t>
      </w:r>
    </w:p>
    <w:p w14:paraId="1C48CC12" w14:textId="466D4A30" w:rsidR="00387186" w:rsidRPr="0044218F" w:rsidRDefault="00387186" w:rsidP="003C6005">
      <w:pPr>
        <w:spacing w:after="80"/>
        <w:jc w:val="both"/>
        <w:rPr>
          <w:rFonts w:ascii="Times New Roman" w:hAnsi="Times New Roman" w:cs="Times New Roman"/>
          <w:i/>
        </w:rPr>
      </w:pPr>
      <w:r w:rsidRPr="0044218F">
        <w:rPr>
          <w:rFonts w:ascii="Times New Roman" w:hAnsi="Times New Roman" w:cs="Times New Roman"/>
          <w:b/>
          <w:i/>
          <w:u w:val="single"/>
        </w:rPr>
        <w:t xml:space="preserve">Proposal </w:t>
      </w:r>
      <w:r w:rsidR="00CB4BF1">
        <w:rPr>
          <w:rFonts w:ascii="Times New Roman" w:hAnsi="Times New Roman" w:cs="Times New Roman"/>
          <w:b/>
          <w:i/>
          <w:u w:val="single"/>
        </w:rPr>
        <w:t>5</w:t>
      </w:r>
      <w:r w:rsidRPr="0044218F">
        <w:rPr>
          <w:rFonts w:ascii="Times New Roman" w:hAnsi="Times New Roman" w:cs="Times New Roman"/>
          <w:b/>
          <w:i/>
          <w:u w:val="single"/>
        </w:rPr>
        <w:t>:</w:t>
      </w:r>
      <w:r w:rsidRPr="0044218F">
        <w:rPr>
          <w:rFonts w:ascii="Times New Roman" w:hAnsi="Times New Roman" w:cs="Times New Roman"/>
          <w:i/>
        </w:rPr>
        <w:t xml:space="preserve"> To consider 802.11a preamble as NR-U preamble, the pros and cons in power saving </w:t>
      </w:r>
      <w:r w:rsidR="00C8147E" w:rsidRPr="0044218F">
        <w:rPr>
          <w:rFonts w:ascii="Times New Roman" w:hAnsi="Times New Roman" w:cs="Times New Roman"/>
          <w:i/>
        </w:rPr>
        <w:t>in a joint</w:t>
      </w:r>
      <w:r w:rsidRPr="0044218F">
        <w:rPr>
          <w:rFonts w:ascii="Times New Roman" w:hAnsi="Times New Roman" w:cs="Times New Roman"/>
          <w:i/>
        </w:rPr>
        <w:t xml:space="preserve"> </w:t>
      </w:r>
      <w:r w:rsidR="00C8147E" w:rsidRPr="0044218F">
        <w:rPr>
          <w:rFonts w:ascii="Times New Roman" w:hAnsi="Times New Roman" w:cs="Times New Roman"/>
          <w:i/>
        </w:rPr>
        <w:t>NR-U/</w:t>
      </w:r>
      <w:r w:rsidRPr="0044218F">
        <w:rPr>
          <w:rFonts w:ascii="Times New Roman" w:hAnsi="Times New Roman" w:cs="Times New Roman"/>
          <w:i/>
        </w:rPr>
        <w:t xml:space="preserve">WiFi deployment scenario should be studied. </w:t>
      </w:r>
    </w:p>
    <w:p w14:paraId="5FECAC5E" w14:textId="1BFF93A4" w:rsidR="00387186" w:rsidRDefault="00387186" w:rsidP="003C6005">
      <w:pPr>
        <w:spacing w:after="80"/>
        <w:jc w:val="both"/>
        <w:rPr>
          <w:rFonts w:ascii="Times New Roman" w:hAnsi="Times New Roman" w:cs="Times New Roman"/>
          <w:i/>
        </w:rPr>
      </w:pPr>
      <w:r w:rsidRPr="0044218F">
        <w:rPr>
          <w:rFonts w:ascii="Times New Roman" w:hAnsi="Times New Roman" w:cs="Times New Roman"/>
          <w:b/>
          <w:i/>
          <w:u w:val="single"/>
        </w:rPr>
        <w:t xml:space="preserve">Proposal </w:t>
      </w:r>
      <w:r w:rsidR="00CB4BF1">
        <w:rPr>
          <w:rFonts w:ascii="Times New Roman" w:hAnsi="Times New Roman" w:cs="Times New Roman"/>
          <w:b/>
          <w:i/>
          <w:u w:val="single"/>
        </w:rPr>
        <w:t>6</w:t>
      </w:r>
      <w:r w:rsidRPr="0044218F">
        <w:rPr>
          <w:rFonts w:ascii="Times New Roman" w:hAnsi="Times New Roman" w:cs="Times New Roman"/>
          <w:b/>
          <w:i/>
          <w:u w:val="single"/>
        </w:rPr>
        <w:t>:</w:t>
      </w:r>
      <w:r w:rsidRPr="0044218F">
        <w:rPr>
          <w:rFonts w:ascii="Times New Roman" w:hAnsi="Times New Roman" w:cs="Times New Roman"/>
          <w:i/>
        </w:rPr>
        <w:t xml:space="preserve"> To consider an NR-based signal as NR-U preamble, the power saving trade-offs for time-domain detection of a downlink signal vs frequency-domain detection of a downlink channel, as well as UE-specific vs broadcast signal should be considered.</w:t>
      </w:r>
      <w:r w:rsidRPr="00387186">
        <w:rPr>
          <w:rFonts w:ascii="Times New Roman" w:hAnsi="Times New Roman" w:cs="Times New Roman"/>
          <w:i/>
        </w:rPr>
        <w:t xml:space="preserve"> </w:t>
      </w:r>
    </w:p>
    <w:p w14:paraId="4719649C" w14:textId="5B9732A4" w:rsidR="00B0730C" w:rsidRPr="00744AE2" w:rsidRDefault="002F7EC5" w:rsidP="00744AE2">
      <w:pPr>
        <w:spacing w:after="80" w:line="252" w:lineRule="auto"/>
        <w:contextualSpacing/>
        <w:jc w:val="both"/>
        <w:rPr>
          <w:rFonts w:ascii="Times New Roman" w:hAnsi="Times New Roman"/>
          <w:i/>
        </w:rPr>
      </w:pPr>
      <w:r w:rsidRPr="00744AE2">
        <w:rPr>
          <w:rFonts w:ascii="Times New Roman" w:hAnsi="Times New Roman"/>
          <w:b/>
          <w:i/>
          <w:u w:val="single"/>
          <w:lang w:eastAsia="sv-SE"/>
        </w:rPr>
        <w:t xml:space="preserve">Proposal </w:t>
      </w:r>
      <w:r w:rsidR="00CB4BF1" w:rsidRPr="00744AE2">
        <w:rPr>
          <w:rFonts w:ascii="Times New Roman" w:hAnsi="Times New Roman"/>
          <w:b/>
          <w:i/>
          <w:u w:val="single"/>
          <w:lang w:eastAsia="sv-SE"/>
        </w:rPr>
        <w:t>7</w:t>
      </w:r>
      <w:r w:rsidRPr="00744AE2">
        <w:rPr>
          <w:rFonts w:ascii="Times New Roman" w:hAnsi="Times New Roman"/>
          <w:b/>
          <w:i/>
          <w:u w:val="single"/>
          <w:lang w:eastAsia="sv-SE"/>
        </w:rPr>
        <w:t xml:space="preserve">: </w:t>
      </w:r>
      <w:r w:rsidRPr="00744AE2">
        <w:rPr>
          <w:rFonts w:ascii="Times New Roman" w:hAnsi="Times New Roman"/>
          <w:i/>
        </w:rPr>
        <w:t xml:space="preserve">Scheduling multiple transmission opportunities for PDSCH over multiple TTIs each using a separate DL grant in the same PDCCH monitoring occasion is beneficial and should be supported in NR-U. </w:t>
      </w:r>
    </w:p>
    <w:p w14:paraId="0EF7466D" w14:textId="77777777" w:rsidR="00251B4A" w:rsidRPr="00DB5446" w:rsidRDefault="00251B4A" w:rsidP="00BD657D">
      <w:pPr>
        <w:pStyle w:val="Heading1"/>
        <w:jc w:val="both"/>
        <w:rPr>
          <w:rFonts w:ascii="Times New Roman" w:hAnsi="Times New Roman"/>
          <w:b/>
          <w:sz w:val="32"/>
          <w:lang w:val="en-US"/>
        </w:rPr>
      </w:pPr>
      <w:r w:rsidRPr="00DB5446">
        <w:rPr>
          <w:rFonts w:ascii="Times New Roman" w:hAnsi="Times New Roman"/>
          <w:b/>
          <w:sz w:val="32"/>
          <w:lang w:val="en-US"/>
        </w:rPr>
        <w:t>References</w:t>
      </w:r>
    </w:p>
    <w:p w14:paraId="3EDD017B" w14:textId="7472C5CB" w:rsidR="0042719C" w:rsidRPr="00DB5446" w:rsidRDefault="0042719C" w:rsidP="00744AE2">
      <w:pPr>
        <w:pStyle w:val="Reference"/>
        <w:spacing w:after="0"/>
        <w:jc w:val="both"/>
        <w:rPr>
          <w:rFonts w:ascii="Times New Roman" w:hAnsi="Times New Roman"/>
        </w:rPr>
      </w:pPr>
      <w:r w:rsidRPr="00DB5446">
        <w:rPr>
          <w:rFonts w:ascii="Times New Roman" w:hAnsi="Times New Roman"/>
        </w:rPr>
        <w:t>RAN1#93 Chairman’s Notes</w:t>
      </w:r>
      <w:r w:rsidR="005C1544">
        <w:rPr>
          <w:rFonts w:ascii="Times New Roman" w:hAnsi="Times New Roman"/>
        </w:rPr>
        <w:t>, Busan, Korea, May 2018.</w:t>
      </w:r>
    </w:p>
    <w:p w14:paraId="051EA920" w14:textId="29F2CB31" w:rsidR="0042719C" w:rsidRPr="00DB5446" w:rsidRDefault="00DB4F51" w:rsidP="00744AE2">
      <w:pPr>
        <w:pStyle w:val="Reference"/>
        <w:spacing w:after="0"/>
        <w:jc w:val="both"/>
        <w:rPr>
          <w:rFonts w:ascii="Times New Roman" w:hAnsi="Times New Roman"/>
        </w:rPr>
      </w:pPr>
      <w:bookmarkStart w:id="8" w:name="_Ref510687332"/>
      <w:r w:rsidRPr="00DB5446">
        <w:rPr>
          <w:rFonts w:ascii="Times New Roman" w:hAnsi="Times New Roman"/>
        </w:rPr>
        <w:t>3GPP TS 36.213 V14.5.0, E UTRA Physical layer procedures</w:t>
      </w:r>
      <w:bookmarkEnd w:id="8"/>
    </w:p>
    <w:p w14:paraId="6269D0B8" w14:textId="0D2E3A59" w:rsidR="00884A2F" w:rsidRPr="00DB5446" w:rsidRDefault="00884A2F" w:rsidP="00744AE2">
      <w:pPr>
        <w:pStyle w:val="Reference"/>
        <w:spacing w:after="0"/>
        <w:jc w:val="both"/>
        <w:rPr>
          <w:rFonts w:ascii="Times New Roman" w:hAnsi="Times New Roman"/>
        </w:rPr>
      </w:pPr>
      <w:r w:rsidRPr="00DB5446">
        <w:rPr>
          <w:rFonts w:ascii="Times New Roman" w:hAnsi="Times New Roman"/>
        </w:rPr>
        <w:t>RAN1#94 Chairman’s Notes</w:t>
      </w:r>
      <w:r w:rsidR="00300DE8">
        <w:rPr>
          <w:rFonts w:ascii="Times New Roman" w:hAnsi="Times New Roman"/>
        </w:rPr>
        <w:t>, Gothenburg, Sweden, Aug 2018.</w:t>
      </w:r>
    </w:p>
    <w:sectPr w:rsidR="00884A2F" w:rsidRPr="00DB544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6F487" w14:textId="77777777" w:rsidR="00721353" w:rsidRDefault="00721353">
      <w:r>
        <w:separator/>
      </w:r>
    </w:p>
  </w:endnote>
  <w:endnote w:type="continuationSeparator" w:id="0">
    <w:p w14:paraId="2B289651" w14:textId="77777777" w:rsidR="00721353" w:rsidRDefault="00721353">
      <w:r>
        <w:continuationSeparator/>
      </w:r>
    </w:p>
  </w:endnote>
  <w:endnote w:type="continuationNotice" w:id="1">
    <w:p w14:paraId="6960B363" w14:textId="77777777" w:rsidR="00721353" w:rsidRDefault="007213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F816D" w14:textId="77777777" w:rsidR="00721353" w:rsidRDefault="00721353">
      <w:r>
        <w:separator/>
      </w:r>
    </w:p>
  </w:footnote>
  <w:footnote w:type="continuationSeparator" w:id="0">
    <w:p w14:paraId="69B9C36F" w14:textId="77777777" w:rsidR="00721353" w:rsidRDefault="00721353">
      <w:r>
        <w:continuationSeparator/>
      </w:r>
    </w:p>
  </w:footnote>
  <w:footnote w:type="continuationNotice" w:id="1">
    <w:p w14:paraId="7FD340EF" w14:textId="77777777" w:rsidR="00721353" w:rsidRDefault="007213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01BA6"/>
    <w:multiLevelType w:val="hybridMultilevel"/>
    <w:tmpl w:val="F6E66B2A"/>
    <w:lvl w:ilvl="0" w:tplc="7ECA8118">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01890"/>
    <w:multiLevelType w:val="hybridMultilevel"/>
    <w:tmpl w:val="DE9A7B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E521C"/>
    <w:multiLevelType w:val="hybridMultilevel"/>
    <w:tmpl w:val="2C7CD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89B75BF"/>
    <w:multiLevelType w:val="hybridMultilevel"/>
    <w:tmpl w:val="A88CA7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9D33492"/>
    <w:multiLevelType w:val="hybridMultilevel"/>
    <w:tmpl w:val="E7F41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16A52"/>
    <w:multiLevelType w:val="hybridMultilevel"/>
    <w:tmpl w:val="2B584A18"/>
    <w:lvl w:ilvl="0" w:tplc="273A1E4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DD7BA0"/>
    <w:multiLevelType w:val="hybridMultilevel"/>
    <w:tmpl w:val="FE4AEE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2F59C1"/>
    <w:multiLevelType w:val="hybridMultilevel"/>
    <w:tmpl w:val="A88CA7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37810F85"/>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43FF5F2B"/>
    <w:multiLevelType w:val="multilevel"/>
    <w:tmpl w:val="6EA4E4C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864"/>
        </w:tabs>
        <w:ind w:left="864"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4CE5CFC"/>
    <w:multiLevelType w:val="hybridMultilevel"/>
    <w:tmpl w:val="41ACB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E804A2"/>
    <w:multiLevelType w:val="hybridMultilevel"/>
    <w:tmpl w:val="A88CA7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4E32298A"/>
    <w:multiLevelType w:val="hybridMultilevel"/>
    <w:tmpl w:val="B6C41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1610D"/>
    <w:multiLevelType w:val="hybridMultilevel"/>
    <w:tmpl w:val="109CB6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6B1177"/>
    <w:multiLevelType w:val="hybridMultilevel"/>
    <w:tmpl w:val="C738381A"/>
    <w:lvl w:ilvl="0" w:tplc="41EE9528">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2A517A6"/>
    <w:multiLevelType w:val="hybridMultilevel"/>
    <w:tmpl w:val="1340E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340F394">
      <w:numFmt w:val="bullet"/>
      <w:lvlText w:val="-"/>
      <w:lvlJc w:val="left"/>
      <w:pPr>
        <w:ind w:left="3600" w:hanging="360"/>
      </w:pPr>
      <w:rPr>
        <w:rFonts w:ascii="Times New Roman" w:eastAsiaTheme="minorHAnsi"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2244D2"/>
    <w:multiLevelType w:val="hybridMultilevel"/>
    <w:tmpl w:val="7172BC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5B6BC1"/>
    <w:multiLevelType w:val="hybridMultilevel"/>
    <w:tmpl w:val="26A4C12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9"/>
  </w:num>
  <w:num w:numId="3">
    <w:abstractNumId w:val="19"/>
  </w:num>
  <w:num w:numId="4">
    <w:abstractNumId w:val="20"/>
  </w:num>
  <w:num w:numId="5">
    <w:abstractNumId w:val="14"/>
  </w:num>
  <w:num w:numId="6">
    <w:abstractNumId w:val="23"/>
  </w:num>
  <w:num w:numId="7">
    <w:abstractNumId w:val="34"/>
  </w:num>
  <w:num w:numId="8">
    <w:abstractNumId w:val="15"/>
  </w:num>
  <w:num w:numId="9">
    <w:abstractNumId w:val="41"/>
  </w:num>
  <w:num w:numId="10">
    <w:abstractNumId w:val="8"/>
  </w:num>
  <w:num w:numId="11">
    <w:abstractNumId w:val="3"/>
  </w:num>
  <w:num w:numId="12">
    <w:abstractNumId w:val="28"/>
  </w:num>
  <w:num w:numId="13">
    <w:abstractNumId w:val="39"/>
  </w:num>
  <w:num w:numId="14">
    <w:abstractNumId w:val="7"/>
  </w:num>
  <w:num w:numId="15">
    <w:abstractNumId w:val="1"/>
  </w:num>
  <w:num w:numId="16">
    <w:abstractNumId w:val="35"/>
  </w:num>
  <w:num w:numId="17">
    <w:abstractNumId w:val="11"/>
  </w:num>
  <w:num w:numId="18">
    <w:abstractNumId w:val="6"/>
  </w:num>
  <w:num w:numId="19">
    <w:abstractNumId w:val="24"/>
  </w:num>
  <w:num w:numId="20">
    <w:abstractNumId w:val="40"/>
  </w:num>
  <w:num w:numId="21">
    <w:abstractNumId w:val="32"/>
  </w:num>
  <w:num w:numId="22">
    <w:abstractNumId w:val="37"/>
  </w:num>
  <w:num w:numId="23">
    <w:abstractNumId w:val="18"/>
  </w:num>
  <w:num w:numId="24">
    <w:abstractNumId w:val="17"/>
  </w:num>
  <w:num w:numId="25">
    <w:abstractNumId w:val="36"/>
  </w:num>
  <w:num w:numId="26">
    <w:abstractNumId w:val="21"/>
  </w:num>
  <w:num w:numId="27">
    <w:abstractNumId w:val="38"/>
  </w:num>
  <w:num w:numId="28">
    <w:abstractNumId w:val="5"/>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2"/>
  </w:num>
  <w:num w:numId="32">
    <w:abstractNumId w:val="33"/>
  </w:num>
  <w:num w:numId="33">
    <w:abstractNumId w:val="13"/>
  </w:num>
  <w:num w:numId="34">
    <w:abstractNumId w:val="26"/>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0"/>
  </w:num>
  <w:num w:numId="38">
    <w:abstractNumId w:val="4"/>
  </w:num>
  <w:num w:numId="39">
    <w:abstractNumId w:val="9"/>
  </w:num>
  <w:num w:numId="40">
    <w:abstractNumId w:val="2"/>
  </w:num>
  <w:num w:numId="41">
    <w:abstractNumId w:val="31"/>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num>
  <w:num w:numId="44">
    <w:abstractNumId w:val="0"/>
  </w:num>
  <w:num w:numId="45">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768"/>
    <w:rsid w:val="000153E9"/>
    <w:rsid w:val="00015D15"/>
    <w:rsid w:val="0001611C"/>
    <w:rsid w:val="0001694D"/>
    <w:rsid w:val="0001795F"/>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DF1"/>
    <w:rsid w:val="00055E34"/>
    <w:rsid w:val="0005606A"/>
    <w:rsid w:val="0005619B"/>
    <w:rsid w:val="00056718"/>
    <w:rsid w:val="00056A67"/>
    <w:rsid w:val="00056F02"/>
    <w:rsid w:val="00056FD0"/>
    <w:rsid w:val="00057117"/>
    <w:rsid w:val="000571B8"/>
    <w:rsid w:val="00057511"/>
    <w:rsid w:val="0005757D"/>
    <w:rsid w:val="000575ED"/>
    <w:rsid w:val="00057B3B"/>
    <w:rsid w:val="000604D2"/>
    <w:rsid w:val="000616E7"/>
    <w:rsid w:val="00061829"/>
    <w:rsid w:val="0006232B"/>
    <w:rsid w:val="000625C8"/>
    <w:rsid w:val="00063AC3"/>
    <w:rsid w:val="00063EF3"/>
    <w:rsid w:val="000641AA"/>
    <w:rsid w:val="000645B8"/>
    <w:rsid w:val="0006487E"/>
    <w:rsid w:val="00065243"/>
    <w:rsid w:val="00065E1A"/>
    <w:rsid w:val="00065F7E"/>
    <w:rsid w:val="000660DE"/>
    <w:rsid w:val="00070074"/>
    <w:rsid w:val="00070D25"/>
    <w:rsid w:val="00071225"/>
    <w:rsid w:val="000715A7"/>
    <w:rsid w:val="00071DCA"/>
    <w:rsid w:val="000725A0"/>
    <w:rsid w:val="000729D7"/>
    <w:rsid w:val="0007415D"/>
    <w:rsid w:val="00074854"/>
    <w:rsid w:val="00074F35"/>
    <w:rsid w:val="00075131"/>
    <w:rsid w:val="00075BF1"/>
    <w:rsid w:val="0007787A"/>
    <w:rsid w:val="00077A1C"/>
    <w:rsid w:val="00077CF3"/>
    <w:rsid w:val="00077E5F"/>
    <w:rsid w:val="0008004D"/>
    <w:rsid w:val="00080281"/>
    <w:rsid w:val="0008036A"/>
    <w:rsid w:val="00081AE6"/>
    <w:rsid w:val="00082135"/>
    <w:rsid w:val="00083BE4"/>
    <w:rsid w:val="00083CD9"/>
    <w:rsid w:val="000854F9"/>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B68"/>
    <w:rsid w:val="000A3063"/>
    <w:rsid w:val="000A447B"/>
    <w:rsid w:val="000A56F2"/>
    <w:rsid w:val="000A7DC3"/>
    <w:rsid w:val="000B0223"/>
    <w:rsid w:val="000B02A2"/>
    <w:rsid w:val="000B0640"/>
    <w:rsid w:val="000B0A01"/>
    <w:rsid w:val="000B254C"/>
    <w:rsid w:val="000B2719"/>
    <w:rsid w:val="000B2E69"/>
    <w:rsid w:val="000B3347"/>
    <w:rsid w:val="000B3516"/>
    <w:rsid w:val="000B3A8F"/>
    <w:rsid w:val="000B4AB9"/>
    <w:rsid w:val="000B516D"/>
    <w:rsid w:val="000B58C3"/>
    <w:rsid w:val="000B5E2E"/>
    <w:rsid w:val="000B61E9"/>
    <w:rsid w:val="000B64DA"/>
    <w:rsid w:val="000B6BB9"/>
    <w:rsid w:val="000B730C"/>
    <w:rsid w:val="000B7771"/>
    <w:rsid w:val="000B781C"/>
    <w:rsid w:val="000C0E2E"/>
    <w:rsid w:val="000C14A2"/>
    <w:rsid w:val="000C165A"/>
    <w:rsid w:val="000C1E19"/>
    <w:rsid w:val="000C2365"/>
    <w:rsid w:val="000C2C1D"/>
    <w:rsid w:val="000C2CD0"/>
    <w:rsid w:val="000C2E19"/>
    <w:rsid w:val="000C3794"/>
    <w:rsid w:val="000C4ADA"/>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38DD"/>
    <w:rsid w:val="000E43AB"/>
    <w:rsid w:val="000E5324"/>
    <w:rsid w:val="000E5BBB"/>
    <w:rsid w:val="000E5EBB"/>
    <w:rsid w:val="000E66EF"/>
    <w:rsid w:val="000E6C65"/>
    <w:rsid w:val="000E6F04"/>
    <w:rsid w:val="000E700D"/>
    <w:rsid w:val="000E7644"/>
    <w:rsid w:val="000E78E3"/>
    <w:rsid w:val="000F06D6"/>
    <w:rsid w:val="000F0709"/>
    <w:rsid w:val="000F0A47"/>
    <w:rsid w:val="000F0EB1"/>
    <w:rsid w:val="000F1106"/>
    <w:rsid w:val="000F1141"/>
    <w:rsid w:val="000F184F"/>
    <w:rsid w:val="000F1854"/>
    <w:rsid w:val="000F1AE1"/>
    <w:rsid w:val="000F3BE9"/>
    <w:rsid w:val="000F3F6C"/>
    <w:rsid w:val="000F4ED8"/>
    <w:rsid w:val="000F4F9E"/>
    <w:rsid w:val="000F5397"/>
    <w:rsid w:val="000F557E"/>
    <w:rsid w:val="000F5AB7"/>
    <w:rsid w:val="000F5C5F"/>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0F0E"/>
    <w:rsid w:val="001211AC"/>
    <w:rsid w:val="0012189E"/>
    <w:rsid w:val="001218CE"/>
    <w:rsid w:val="001219F5"/>
    <w:rsid w:val="00121A20"/>
    <w:rsid w:val="00121D09"/>
    <w:rsid w:val="001232FD"/>
    <w:rsid w:val="00123CA8"/>
    <w:rsid w:val="00123D2C"/>
    <w:rsid w:val="001248FC"/>
    <w:rsid w:val="00125448"/>
    <w:rsid w:val="00125672"/>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9C9"/>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4F9"/>
    <w:rsid w:val="001506B3"/>
    <w:rsid w:val="00150C1E"/>
    <w:rsid w:val="001510DF"/>
    <w:rsid w:val="0015190F"/>
    <w:rsid w:val="00151E23"/>
    <w:rsid w:val="001523B7"/>
    <w:rsid w:val="001526E0"/>
    <w:rsid w:val="00153B76"/>
    <w:rsid w:val="00154220"/>
    <w:rsid w:val="001549FC"/>
    <w:rsid w:val="001551B5"/>
    <w:rsid w:val="00156117"/>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8B7"/>
    <w:rsid w:val="00171FAE"/>
    <w:rsid w:val="001735B9"/>
    <w:rsid w:val="00173A8E"/>
    <w:rsid w:val="001741F7"/>
    <w:rsid w:val="0017437B"/>
    <w:rsid w:val="001747A2"/>
    <w:rsid w:val="00174FE7"/>
    <w:rsid w:val="001750CB"/>
    <w:rsid w:val="00175A10"/>
    <w:rsid w:val="00175A7C"/>
    <w:rsid w:val="001762DB"/>
    <w:rsid w:val="00176850"/>
    <w:rsid w:val="00176C7E"/>
    <w:rsid w:val="00176E09"/>
    <w:rsid w:val="00176E1A"/>
    <w:rsid w:val="00176FB5"/>
    <w:rsid w:val="00180304"/>
    <w:rsid w:val="00180B6F"/>
    <w:rsid w:val="0018143F"/>
    <w:rsid w:val="00181D12"/>
    <w:rsid w:val="001833D1"/>
    <w:rsid w:val="001833FB"/>
    <w:rsid w:val="00183599"/>
    <w:rsid w:val="00183958"/>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DF0"/>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704"/>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3E82"/>
    <w:rsid w:val="001D3FF3"/>
    <w:rsid w:val="001D43D0"/>
    <w:rsid w:val="001D4CB3"/>
    <w:rsid w:val="001D4EE6"/>
    <w:rsid w:val="001D51BA"/>
    <w:rsid w:val="001D52F5"/>
    <w:rsid w:val="001D5C84"/>
    <w:rsid w:val="001D6342"/>
    <w:rsid w:val="001D67BB"/>
    <w:rsid w:val="001D6D53"/>
    <w:rsid w:val="001D783F"/>
    <w:rsid w:val="001D79A1"/>
    <w:rsid w:val="001D7A02"/>
    <w:rsid w:val="001E018C"/>
    <w:rsid w:val="001E035B"/>
    <w:rsid w:val="001E0427"/>
    <w:rsid w:val="001E0B68"/>
    <w:rsid w:val="001E0E46"/>
    <w:rsid w:val="001E217E"/>
    <w:rsid w:val="001E23E4"/>
    <w:rsid w:val="001E2AD7"/>
    <w:rsid w:val="001E3F06"/>
    <w:rsid w:val="001E5654"/>
    <w:rsid w:val="001E58E2"/>
    <w:rsid w:val="001E5F35"/>
    <w:rsid w:val="001E7AED"/>
    <w:rsid w:val="001F0CCF"/>
    <w:rsid w:val="001F2F31"/>
    <w:rsid w:val="001F36C3"/>
    <w:rsid w:val="001F3916"/>
    <w:rsid w:val="001F4037"/>
    <w:rsid w:val="001F466B"/>
    <w:rsid w:val="001F4676"/>
    <w:rsid w:val="001F54C5"/>
    <w:rsid w:val="001F5B50"/>
    <w:rsid w:val="001F60BB"/>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7F3"/>
    <w:rsid w:val="00212D1B"/>
    <w:rsid w:val="00212D2F"/>
    <w:rsid w:val="0021336E"/>
    <w:rsid w:val="00214DA8"/>
    <w:rsid w:val="0021529E"/>
    <w:rsid w:val="00215423"/>
    <w:rsid w:val="002158FA"/>
    <w:rsid w:val="00215991"/>
    <w:rsid w:val="00215D3F"/>
    <w:rsid w:val="00215F14"/>
    <w:rsid w:val="002160C0"/>
    <w:rsid w:val="002160D1"/>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0E8"/>
    <w:rsid w:val="0022749F"/>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1ECA"/>
    <w:rsid w:val="00242362"/>
    <w:rsid w:val="002425D2"/>
    <w:rsid w:val="0024267E"/>
    <w:rsid w:val="002426E0"/>
    <w:rsid w:val="00243179"/>
    <w:rsid w:val="0024350A"/>
    <w:rsid w:val="002435B3"/>
    <w:rsid w:val="00244040"/>
    <w:rsid w:val="00245766"/>
    <w:rsid w:val="002458EB"/>
    <w:rsid w:val="0024605C"/>
    <w:rsid w:val="002462D0"/>
    <w:rsid w:val="00246583"/>
    <w:rsid w:val="00246594"/>
    <w:rsid w:val="002468B7"/>
    <w:rsid w:val="0024729C"/>
    <w:rsid w:val="00247E2C"/>
    <w:rsid w:val="002502F9"/>
    <w:rsid w:val="00251316"/>
    <w:rsid w:val="00251615"/>
    <w:rsid w:val="002518B0"/>
    <w:rsid w:val="00251B4A"/>
    <w:rsid w:val="00251DE3"/>
    <w:rsid w:val="0025243C"/>
    <w:rsid w:val="002536A0"/>
    <w:rsid w:val="00254235"/>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34A"/>
    <w:rsid w:val="002737F4"/>
    <w:rsid w:val="00273D70"/>
    <w:rsid w:val="00273E0E"/>
    <w:rsid w:val="00273E84"/>
    <w:rsid w:val="00274BB8"/>
    <w:rsid w:val="00274C41"/>
    <w:rsid w:val="00274DFF"/>
    <w:rsid w:val="00275D06"/>
    <w:rsid w:val="00276081"/>
    <w:rsid w:val="00276B67"/>
    <w:rsid w:val="00277097"/>
    <w:rsid w:val="00277490"/>
    <w:rsid w:val="00280089"/>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1CED"/>
    <w:rsid w:val="00292EB7"/>
    <w:rsid w:val="002937A1"/>
    <w:rsid w:val="00295BE1"/>
    <w:rsid w:val="00295FCF"/>
    <w:rsid w:val="00296227"/>
    <w:rsid w:val="00296314"/>
    <w:rsid w:val="00296542"/>
    <w:rsid w:val="00296F44"/>
    <w:rsid w:val="0029777D"/>
    <w:rsid w:val="002A055E"/>
    <w:rsid w:val="002A1733"/>
    <w:rsid w:val="002A1D4E"/>
    <w:rsid w:val="002A1F3F"/>
    <w:rsid w:val="002A2107"/>
    <w:rsid w:val="002A2869"/>
    <w:rsid w:val="002A2B92"/>
    <w:rsid w:val="002A3257"/>
    <w:rsid w:val="002A37EE"/>
    <w:rsid w:val="002A3FC3"/>
    <w:rsid w:val="002A4063"/>
    <w:rsid w:val="002A48B3"/>
    <w:rsid w:val="002A4C62"/>
    <w:rsid w:val="002A4CC1"/>
    <w:rsid w:val="002A5F35"/>
    <w:rsid w:val="002A6158"/>
    <w:rsid w:val="002A6CFF"/>
    <w:rsid w:val="002A6FF8"/>
    <w:rsid w:val="002A7683"/>
    <w:rsid w:val="002B24D6"/>
    <w:rsid w:val="002B2C00"/>
    <w:rsid w:val="002B3A7C"/>
    <w:rsid w:val="002B3B0D"/>
    <w:rsid w:val="002B3FE9"/>
    <w:rsid w:val="002B63F2"/>
    <w:rsid w:val="002B6D00"/>
    <w:rsid w:val="002B6FA2"/>
    <w:rsid w:val="002B77BF"/>
    <w:rsid w:val="002B7A2E"/>
    <w:rsid w:val="002C0976"/>
    <w:rsid w:val="002C1174"/>
    <w:rsid w:val="002C151A"/>
    <w:rsid w:val="002C2995"/>
    <w:rsid w:val="002C31B3"/>
    <w:rsid w:val="002C33B4"/>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0C5C"/>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077"/>
    <w:rsid w:val="002F5609"/>
    <w:rsid w:val="002F585B"/>
    <w:rsid w:val="002F5AFC"/>
    <w:rsid w:val="002F6CB0"/>
    <w:rsid w:val="002F6E9C"/>
    <w:rsid w:val="002F6EF2"/>
    <w:rsid w:val="002F771F"/>
    <w:rsid w:val="002F784D"/>
    <w:rsid w:val="002F7EC5"/>
    <w:rsid w:val="003001B2"/>
    <w:rsid w:val="003003EF"/>
    <w:rsid w:val="003003F3"/>
    <w:rsid w:val="0030075F"/>
    <w:rsid w:val="00300A39"/>
    <w:rsid w:val="00300DE8"/>
    <w:rsid w:val="00300E54"/>
    <w:rsid w:val="003018E3"/>
    <w:rsid w:val="00301BDB"/>
    <w:rsid w:val="00301CE6"/>
    <w:rsid w:val="00302569"/>
    <w:rsid w:val="0030256B"/>
    <w:rsid w:val="00302D11"/>
    <w:rsid w:val="003038EC"/>
    <w:rsid w:val="0030501F"/>
    <w:rsid w:val="00305444"/>
    <w:rsid w:val="00306CD1"/>
    <w:rsid w:val="0030704D"/>
    <w:rsid w:val="00307A45"/>
    <w:rsid w:val="00307BA1"/>
    <w:rsid w:val="00311702"/>
    <w:rsid w:val="00311E82"/>
    <w:rsid w:val="003124BA"/>
    <w:rsid w:val="00312C0A"/>
    <w:rsid w:val="00313FD6"/>
    <w:rsid w:val="003143BD"/>
    <w:rsid w:val="003153C1"/>
    <w:rsid w:val="00320177"/>
    <w:rsid w:val="003203ED"/>
    <w:rsid w:val="0032073F"/>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37A6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2E7"/>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87186"/>
    <w:rsid w:val="003872BF"/>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01F"/>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005"/>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38D"/>
    <w:rsid w:val="003E7396"/>
    <w:rsid w:val="003E74E3"/>
    <w:rsid w:val="003E7676"/>
    <w:rsid w:val="003F05C7"/>
    <w:rsid w:val="003F16F6"/>
    <w:rsid w:val="003F1D3F"/>
    <w:rsid w:val="003F24A2"/>
    <w:rsid w:val="003F25D5"/>
    <w:rsid w:val="003F2CD4"/>
    <w:rsid w:val="003F370E"/>
    <w:rsid w:val="003F4036"/>
    <w:rsid w:val="003F4A38"/>
    <w:rsid w:val="003F4A65"/>
    <w:rsid w:val="003F56D3"/>
    <w:rsid w:val="003F5B82"/>
    <w:rsid w:val="003F5CA0"/>
    <w:rsid w:val="003F5DCE"/>
    <w:rsid w:val="003F6392"/>
    <w:rsid w:val="003F6841"/>
    <w:rsid w:val="003F6BBE"/>
    <w:rsid w:val="003F7245"/>
    <w:rsid w:val="003F77C3"/>
    <w:rsid w:val="004000E8"/>
    <w:rsid w:val="004008B0"/>
    <w:rsid w:val="0040167E"/>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19C"/>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37EC6"/>
    <w:rsid w:val="00440C67"/>
    <w:rsid w:val="00440F6B"/>
    <w:rsid w:val="004410B9"/>
    <w:rsid w:val="00441829"/>
    <w:rsid w:val="00441A92"/>
    <w:rsid w:val="0044218F"/>
    <w:rsid w:val="004427DC"/>
    <w:rsid w:val="00442A5F"/>
    <w:rsid w:val="00443C63"/>
    <w:rsid w:val="00444B1D"/>
    <w:rsid w:val="00444F56"/>
    <w:rsid w:val="004452C3"/>
    <w:rsid w:val="00445828"/>
    <w:rsid w:val="004459C8"/>
    <w:rsid w:val="00446488"/>
    <w:rsid w:val="00446A99"/>
    <w:rsid w:val="0044705A"/>
    <w:rsid w:val="004475BC"/>
    <w:rsid w:val="004478DA"/>
    <w:rsid w:val="00447BC3"/>
    <w:rsid w:val="00450214"/>
    <w:rsid w:val="00450677"/>
    <w:rsid w:val="00450E98"/>
    <w:rsid w:val="004517AA"/>
    <w:rsid w:val="00452CAC"/>
    <w:rsid w:val="0045334A"/>
    <w:rsid w:val="00453980"/>
    <w:rsid w:val="00453A50"/>
    <w:rsid w:val="0045419A"/>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1EE5"/>
    <w:rsid w:val="004927CF"/>
    <w:rsid w:val="00492BC5"/>
    <w:rsid w:val="00492E72"/>
    <w:rsid w:val="00493240"/>
    <w:rsid w:val="0049365C"/>
    <w:rsid w:val="00495043"/>
    <w:rsid w:val="00496498"/>
    <w:rsid w:val="004964F1"/>
    <w:rsid w:val="00496E03"/>
    <w:rsid w:val="00496FBF"/>
    <w:rsid w:val="0049704C"/>
    <w:rsid w:val="00497314"/>
    <w:rsid w:val="004974EB"/>
    <w:rsid w:val="004976D7"/>
    <w:rsid w:val="00497C80"/>
    <w:rsid w:val="004A0373"/>
    <w:rsid w:val="004A059A"/>
    <w:rsid w:val="004A1384"/>
    <w:rsid w:val="004A1610"/>
    <w:rsid w:val="004A16BC"/>
    <w:rsid w:val="004A27DF"/>
    <w:rsid w:val="004A2B94"/>
    <w:rsid w:val="004A2D47"/>
    <w:rsid w:val="004A3A69"/>
    <w:rsid w:val="004A3C42"/>
    <w:rsid w:val="004A4A51"/>
    <w:rsid w:val="004A5256"/>
    <w:rsid w:val="004A574C"/>
    <w:rsid w:val="004A614C"/>
    <w:rsid w:val="004A7D0F"/>
    <w:rsid w:val="004B071E"/>
    <w:rsid w:val="004B0802"/>
    <w:rsid w:val="004B0840"/>
    <w:rsid w:val="004B0924"/>
    <w:rsid w:val="004B09DB"/>
    <w:rsid w:val="004B0BE0"/>
    <w:rsid w:val="004B1049"/>
    <w:rsid w:val="004B1CFE"/>
    <w:rsid w:val="004B1DB8"/>
    <w:rsid w:val="004B22B4"/>
    <w:rsid w:val="004B2532"/>
    <w:rsid w:val="004B2F6C"/>
    <w:rsid w:val="004B4459"/>
    <w:rsid w:val="004B44CE"/>
    <w:rsid w:val="004B4593"/>
    <w:rsid w:val="004B6199"/>
    <w:rsid w:val="004B74E1"/>
    <w:rsid w:val="004B7C0C"/>
    <w:rsid w:val="004C0C9D"/>
    <w:rsid w:val="004C1260"/>
    <w:rsid w:val="004C1E01"/>
    <w:rsid w:val="004C1EE2"/>
    <w:rsid w:val="004C23B1"/>
    <w:rsid w:val="004C23BA"/>
    <w:rsid w:val="004C2B95"/>
    <w:rsid w:val="004C3216"/>
    <w:rsid w:val="004C3898"/>
    <w:rsid w:val="004C3B35"/>
    <w:rsid w:val="004C3C55"/>
    <w:rsid w:val="004C4662"/>
    <w:rsid w:val="004C5DF8"/>
    <w:rsid w:val="004C5EE9"/>
    <w:rsid w:val="004C5EF7"/>
    <w:rsid w:val="004C6A7A"/>
    <w:rsid w:val="004C6D2F"/>
    <w:rsid w:val="004C6D4F"/>
    <w:rsid w:val="004C6ED8"/>
    <w:rsid w:val="004C72BF"/>
    <w:rsid w:val="004C77F7"/>
    <w:rsid w:val="004D06BB"/>
    <w:rsid w:val="004D2254"/>
    <w:rsid w:val="004D22B0"/>
    <w:rsid w:val="004D36B1"/>
    <w:rsid w:val="004D3C15"/>
    <w:rsid w:val="004D4132"/>
    <w:rsid w:val="004D594B"/>
    <w:rsid w:val="004D5DD5"/>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150"/>
    <w:rsid w:val="004F631B"/>
    <w:rsid w:val="004F6322"/>
    <w:rsid w:val="004F659D"/>
    <w:rsid w:val="004F66A7"/>
    <w:rsid w:val="004F735E"/>
    <w:rsid w:val="005004C1"/>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4D22"/>
    <w:rsid w:val="005153A7"/>
    <w:rsid w:val="00517FD4"/>
    <w:rsid w:val="00521120"/>
    <w:rsid w:val="005219CF"/>
    <w:rsid w:val="00521FFB"/>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4FE"/>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2A0A"/>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67A9D"/>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64CE"/>
    <w:rsid w:val="0058798C"/>
    <w:rsid w:val="005900FA"/>
    <w:rsid w:val="00590A17"/>
    <w:rsid w:val="00590F22"/>
    <w:rsid w:val="00590FB2"/>
    <w:rsid w:val="0059121D"/>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E34"/>
    <w:rsid w:val="005A47CD"/>
    <w:rsid w:val="005A4A47"/>
    <w:rsid w:val="005A5838"/>
    <w:rsid w:val="005A6049"/>
    <w:rsid w:val="005A6075"/>
    <w:rsid w:val="005A662D"/>
    <w:rsid w:val="005A6991"/>
    <w:rsid w:val="005A752F"/>
    <w:rsid w:val="005B0105"/>
    <w:rsid w:val="005B0595"/>
    <w:rsid w:val="005B0BA9"/>
    <w:rsid w:val="005B0E9B"/>
    <w:rsid w:val="005B0EED"/>
    <w:rsid w:val="005B18CD"/>
    <w:rsid w:val="005B35BD"/>
    <w:rsid w:val="005B35D7"/>
    <w:rsid w:val="005B392A"/>
    <w:rsid w:val="005B3AA3"/>
    <w:rsid w:val="005B3B9F"/>
    <w:rsid w:val="005B4C4E"/>
    <w:rsid w:val="005B4F4D"/>
    <w:rsid w:val="005B5371"/>
    <w:rsid w:val="005B5493"/>
    <w:rsid w:val="005B5511"/>
    <w:rsid w:val="005B576D"/>
    <w:rsid w:val="005B5EAF"/>
    <w:rsid w:val="005B65FA"/>
    <w:rsid w:val="005B673A"/>
    <w:rsid w:val="005B6972"/>
    <w:rsid w:val="005B6D71"/>
    <w:rsid w:val="005B6F83"/>
    <w:rsid w:val="005B706E"/>
    <w:rsid w:val="005C071C"/>
    <w:rsid w:val="005C1395"/>
    <w:rsid w:val="005C1544"/>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6DB"/>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5C2F"/>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3E79"/>
    <w:rsid w:val="00614994"/>
    <w:rsid w:val="006151D2"/>
    <w:rsid w:val="00615318"/>
    <w:rsid w:val="00615FD5"/>
    <w:rsid w:val="00616D03"/>
    <w:rsid w:val="00620B97"/>
    <w:rsid w:val="00621662"/>
    <w:rsid w:val="00621751"/>
    <w:rsid w:val="0062281D"/>
    <w:rsid w:val="00623058"/>
    <w:rsid w:val="006232E1"/>
    <w:rsid w:val="006234A6"/>
    <w:rsid w:val="00624614"/>
    <w:rsid w:val="006250C5"/>
    <w:rsid w:val="006252E1"/>
    <w:rsid w:val="006254B7"/>
    <w:rsid w:val="00626130"/>
    <w:rsid w:val="006261B8"/>
    <w:rsid w:val="00626579"/>
    <w:rsid w:val="006274A6"/>
    <w:rsid w:val="0062798D"/>
    <w:rsid w:val="00627DB8"/>
    <w:rsid w:val="00630001"/>
    <w:rsid w:val="006311B3"/>
    <w:rsid w:val="00631957"/>
    <w:rsid w:val="00631AA5"/>
    <w:rsid w:val="00632043"/>
    <w:rsid w:val="00632120"/>
    <w:rsid w:val="0063284C"/>
    <w:rsid w:val="00632BD0"/>
    <w:rsid w:val="00633697"/>
    <w:rsid w:val="00634BF5"/>
    <w:rsid w:val="00634EEA"/>
    <w:rsid w:val="00635117"/>
    <w:rsid w:val="00635427"/>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2A"/>
    <w:rsid w:val="00650EA2"/>
    <w:rsid w:val="0065127D"/>
    <w:rsid w:val="00652807"/>
    <w:rsid w:val="00652CED"/>
    <w:rsid w:val="00653266"/>
    <w:rsid w:val="006533E6"/>
    <w:rsid w:val="006538FC"/>
    <w:rsid w:val="00653FB4"/>
    <w:rsid w:val="006541CA"/>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68C8"/>
    <w:rsid w:val="00667EE7"/>
    <w:rsid w:val="00670922"/>
    <w:rsid w:val="00670BE1"/>
    <w:rsid w:val="00670E64"/>
    <w:rsid w:val="0067129B"/>
    <w:rsid w:val="006719BC"/>
    <w:rsid w:val="00671DC9"/>
    <w:rsid w:val="00671E18"/>
    <w:rsid w:val="00671E79"/>
    <w:rsid w:val="00671FD1"/>
    <w:rsid w:val="0067218F"/>
    <w:rsid w:val="00673784"/>
    <w:rsid w:val="00673B0F"/>
    <w:rsid w:val="006741F2"/>
    <w:rsid w:val="0067421C"/>
    <w:rsid w:val="00674CC3"/>
    <w:rsid w:val="00675C72"/>
    <w:rsid w:val="006768BC"/>
    <w:rsid w:val="00676D1A"/>
    <w:rsid w:val="006771F9"/>
    <w:rsid w:val="006776D7"/>
    <w:rsid w:val="00680FB1"/>
    <w:rsid w:val="00681003"/>
    <w:rsid w:val="006810A7"/>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0DC"/>
    <w:rsid w:val="006906DB"/>
    <w:rsid w:val="00691A2E"/>
    <w:rsid w:val="006921F6"/>
    <w:rsid w:val="006929B2"/>
    <w:rsid w:val="00692C29"/>
    <w:rsid w:val="00692E40"/>
    <w:rsid w:val="006931AC"/>
    <w:rsid w:val="00693D31"/>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47F"/>
    <w:rsid w:val="006B70C9"/>
    <w:rsid w:val="006B7277"/>
    <w:rsid w:val="006B7F40"/>
    <w:rsid w:val="006C03B8"/>
    <w:rsid w:val="006C29D7"/>
    <w:rsid w:val="006C2BD5"/>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3D56"/>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395"/>
    <w:rsid w:val="006E350F"/>
    <w:rsid w:val="006E44D2"/>
    <w:rsid w:val="006E44D5"/>
    <w:rsid w:val="006E456A"/>
    <w:rsid w:val="006E4677"/>
    <w:rsid w:val="006E46A8"/>
    <w:rsid w:val="006E4A5A"/>
    <w:rsid w:val="006E4E39"/>
    <w:rsid w:val="006E545B"/>
    <w:rsid w:val="006E565E"/>
    <w:rsid w:val="006E5A6E"/>
    <w:rsid w:val="006E6E5E"/>
    <w:rsid w:val="006E7D3B"/>
    <w:rsid w:val="006F0087"/>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37E"/>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DC1"/>
    <w:rsid w:val="00705F8A"/>
    <w:rsid w:val="00706101"/>
    <w:rsid w:val="0070666D"/>
    <w:rsid w:val="00706B8A"/>
    <w:rsid w:val="00706DF5"/>
    <w:rsid w:val="00706FAA"/>
    <w:rsid w:val="0070766F"/>
    <w:rsid w:val="00707ADF"/>
    <w:rsid w:val="00707D61"/>
    <w:rsid w:val="007104E3"/>
    <w:rsid w:val="00710B85"/>
    <w:rsid w:val="007118CA"/>
    <w:rsid w:val="00711D31"/>
    <w:rsid w:val="00712287"/>
    <w:rsid w:val="00712772"/>
    <w:rsid w:val="00712D69"/>
    <w:rsid w:val="0071334D"/>
    <w:rsid w:val="00713CF5"/>
    <w:rsid w:val="00714148"/>
    <w:rsid w:val="00714750"/>
    <w:rsid w:val="007147C8"/>
    <w:rsid w:val="007148D3"/>
    <w:rsid w:val="0071551B"/>
    <w:rsid w:val="00715638"/>
    <w:rsid w:val="00715A32"/>
    <w:rsid w:val="00715B9A"/>
    <w:rsid w:val="0071600C"/>
    <w:rsid w:val="007161DA"/>
    <w:rsid w:val="007163B5"/>
    <w:rsid w:val="00717413"/>
    <w:rsid w:val="00720CB6"/>
    <w:rsid w:val="00721353"/>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3730"/>
    <w:rsid w:val="007342C6"/>
    <w:rsid w:val="007348B1"/>
    <w:rsid w:val="00734E42"/>
    <w:rsid w:val="00734FCD"/>
    <w:rsid w:val="0073580E"/>
    <w:rsid w:val="007358C2"/>
    <w:rsid w:val="00736143"/>
    <w:rsid w:val="007362A6"/>
    <w:rsid w:val="007362DB"/>
    <w:rsid w:val="00736AA2"/>
    <w:rsid w:val="00736D7D"/>
    <w:rsid w:val="007370F1"/>
    <w:rsid w:val="007374F9"/>
    <w:rsid w:val="00737564"/>
    <w:rsid w:val="0074063A"/>
    <w:rsid w:val="00740E58"/>
    <w:rsid w:val="00741368"/>
    <w:rsid w:val="007427AE"/>
    <w:rsid w:val="007445A0"/>
    <w:rsid w:val="00744AE2"/>
    <w:rsid w:val="007451E7"/>
    <w:rsid w:val="0074524B"/>
    <w:rsid w:val="00746608"/>
    <w:rsid w:val="00746CE2"/>
    <w:rsid w:val="00746EAC"/>
    <w:rsid w:val="007471D5"/>
    <w:rsid w:val="00747240"/>
    <w:rsid w:val="007474A3"/>
    <w:rsid w:val="00747D8B"/>
    <w:rsid w:val="00751228"/>
    <w:rsid w:val="00752940"/>
    <w:rsid w:val="00752C50"/>
    <w:rsid w:val="007540AD"/>
    <w:rsid w:val="007543CB"/>
    <w:rsid w:val="00755EC7"/>
    <w:rsid w:val="007562A2"/>
    <w:rsid w:val="00756F2A"/>
    <w:rsid w:val="007571E1"/>
    <w:rsid w:val="007575D7"/>
    <w:rsid w:val="00757F5E"/>
    <w:rsid w:val="007602E4"/>
    <w:rsid w:val="007604B2"/>
    <w:rsid w:val="00760C05"/>
    <w:rsid w:val="007619D7"/>
    <w:rsid w:val="007623FB"/>
    <w:rsid w:val="00763B30"/>
    <w:rsid w:val="00764724"/>
    <w:rsid w:val="00765281"/>
    <w:rsid w:val="00766BAD"/>
    <w:rsid w:val="00767A7E"/>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5F0C"/>
    <w:rsid w:val="007A61D2"/>
    <w:rsid w:val="007A6261"/>
    <w:rsid w:val="007A6495"/>
    <w:rsid w:val="007A6F2F"/>
    <w:rsid w:val="007A7053"/>
    <w:rsid w:val="007B29DB"/>
    <w:rsid w:val="007B3D2D"/>
    <w:rsid w:val="007B437F"/>
    <w:rsid w:val="007B485F"/>
    <w:rsid w:val="007B50AE"/>
    <w:rsid w:val="007B51DF"/>
    <w:rsid w:val="007B54DB"/>
    <w:rsid w:val="007B5C47"/>
    <w:rsid w:val="007B6B74"/>
    <w:rsid w:val="007B75D5"/>
    <w:rsid w:val="007B7712"/>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C7843"/>
    <w:rsid w:val="007D0217"/>
    <w:rsid w:val="007D04E5"/>
    <w:rsid w:val="007D08CC"/>
    <w:rsid w:val="007D0DDC"/>
    <w:rsid w:val="007D1E22"/>
    <w:rsid w:val="007D261C"/>
    <w:rsid w:val="007D28AC"/>
    <w:rsid w:val="007D5247"/>
    <w:rsid w:val="007D5809"/>
    <w:rsid w:val="007D5901"/>
    <w:rsid w:val="007D6354"/>
    <w:rsid w:val="007D65F7"/>
    <w:rsid w:val="007D6C7C"/>
    <w:rsid w:val="007D7526"/>
    <w:rsid w:val="007E252D"/>
    <w:rsid w:val="007E2FA0"/>
    <w:rsid w:val="007E3BB3"/>
    <w:rsid w:val="007E3EF5"/>
    <w:rsid w:val="007E42A4"/>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11D"/>
    <w:rsid w:val="007F4904"/>
    <w:rsid w:val="007F5988"/>
    <w:rsid w:val="007F7F41"/>
    <w:rsid w:val="0080009E"/>
    <w:rsid w:val="0080034A"/>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09"/>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10B"/>
    <w:rsid w:val="00815681"/>
    <w:rsid w:val="008156D5"/>
    <w:rsid w:val="008158D6"/>
    <w:rsid w:val="00815979"/>
    <w:rsid w:val="0081598F"/>
    <w:rsid w:val="00817196"/>
    <w:rsid w:val="0081757C"/>
    <w:rsid w:val="00817B13"/>
    <w:rsid w:val="00820715"/>
    <w:rsid w:val="008213E6"/>
    <w:rsid w:val="008216C3"/>
    <w:rsid w:val="00821960"/>
    <w:rsid w:val="00821C42"/>
    <w:rsid w:val="008224EA"/>
    <w:rsid w:val="008235DB"/>
    <w:rsid w:val="008240DA"/>
    <w:rsid w:val="0082461E"/>
    <w:rsid w:val="00824AB4"/>
    <w:rsid w:val="00825C42"/>
    <w:rsid w:val="00825D25"/>
    <w:rsid w:val="00825D9F"/>
    <w:rsid w:val="00825EEF"/>
    <w:rsid w:val="00825F51"/>
    <w:rsid w:val="00826093"/>
    <w:rsid w:val="00826FF8"/>
    <w:rsid w:val="0082775D"/>
    <w:rsid w:val="00827CAB"/>
    <w:rsid w:val="00827D6F"/>
    <w:rsid w:val="00830677"/>
    <w:rsid w:val="00830E87"/>
    <w:rsid w:val="0083207E"/>
    <w:rsid w:val="008326C1"/>
    <w:rsid w:val="008328DA"/>
    <w:rsid w:val="0083391C"/>
    <w:rsid w:val="00834C82"/>
    <w:rsid w:val="0083565C"/>
    <w:rsid w:val="00835837"/>
    <w:rsid w:val="008376AC"/>
    <w:rsid w:val="0083778B"/>
    <w:rsid w:val="008403B3"/>
    <w:rsid w:val="00840F75"/>
    <w:rsid w:val="00841446"/>
    <w:rsid w:val="0084191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561"/>
    <w:rsid w:val="008529CC"/>
    <w:rsid w:val="00854DF6"/>
    <w:rsid w:val="0085639A"/>
    <w:rsid w:val="00856476"/>
    <w:rsid w:val="0085648F"/>
    <w:rsid w:val="008568F5"/>
    <w:rsid w:val="00856911"/>
    <w:rsid w:val="008569B3"/>
    <w:rsid w:val="00857C50"/>
    <w:rsid w:val="008601DF"/>
    <w:rsid w:val="0086099B"/>
    <w:rsid w:val="0086143D"/>
    <w:rsid w:val="0086143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321"/>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4C2"/>
    <w:rsid w:val="008846AC"/>
    <w:rsid w:val="008848F9"/>
    <w:rsid w:val="00884A2F"/>
    <w:rsid w:val="008862CE"/>
    <w:rsid w:val="00886D00"/>
    <w:rsid w:val="00886D44"/>
    <w:rsid w:val="00886F61"/>
    <w:rsid w:val="00887B43"/>
    <w:rsid w:val="00890412"/>
    <w:rsid w:val="0089069E"/>
    <w:rsid w:val="008907CA"/>
    <w:rsid w:val="00891245"/>
    <w:rsid w:val="008913FE"/>
    <w:rsid w:val="00891DA1"/>
    <w:rsid w:val="00892CFF"/>
    <w:rsid w:val="0089347C"/>
    <w:rsid w:val="008936BA"/>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27D"/>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4F75"/>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2D52"/>
    <w:rsid w:val="008C3A3B"/>
    <w:rsid w:val="008C3D46"/>
    <w:rsid w:val="008C48F8"/>
    <w:rsid w:val="008C4958"/>
    <w:rsid w:val="008C4BAA"/>
    <w:rsid w:val="008C4D22"/>
    <w:rsid w:val="008C53AF"/>
    <w:rsid w:val="008C636D"/>
    <w:rsid w:val="008C6AE8"/>
    <w:rsid w:val="008C6CF7"/>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8F"/>
    <w:rsid w:val="008F0A25"/>
    <w:rsid w:val="008F197A"/>
    <w:rsid w:val="008F19BC"/>
    <w:rsid w:val="008F1EAB"/>
    <w:rsid w:val="008F33DC"/>
    <w:rsid w:val="008F37D2"/>
    <w:rsid w:val="008F4050"/>
    <w:rsid w:val="008F4449"/>
    <w:rsid w:val="008F477F"/>
    <w:rsid w:val="008F6075"/>
    <w:rsid w:val="008F6BDC"/>
    <w:rsid w:val="008F6F19"/>
    <w:rsid w:val="008F7390"/>
    <w:rsid w:val="00900CA0"/>
    <w:rsid w:val="0090151D"/>
    <w:rsid w:val="009015A5"/>
    <w:rsid w:val="00902491"/>
    <w:rsid w:val="00902553"/>
    <w:rsid w:val="00902BDA"/>
    <w:rsid w:val="00902E62"/>
    <w:rsid w:val="0090336B"/>
    <w:rsid w:val="00903880"/>
    <w:rsid w:val="00903AB3"/>
    <w:rsid w:val="00903F57"/>
    <w:rsid w:val="00904602"/>
    <w:rsid w:val="00904F5D"/>
    <w:rsid w:val="00905214"/>
    <w:rsid w:val="00905285"/>
    <w:rsid w:val="009053AA"/>
    <w:rsid w:val="00905561"/>
    <w:rsid w:val="00906431"/>
    <w:rsid w:val="0090644F"/>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5CD"/>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A1"/>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6C5B"/>
    <w:rsid w:val="009870B6"/>
    <w:rsid w:val="00987F9C"/>
    <w:rsid w:val="009900E5"/>
    <w:rsid w:val="00990194"/>
    <w:rsid w:val="00990630"/>
    <w:rsid w:val="0099093F"/>
    <w:rsid w:val="00990B5A"/>
    <w:rsid w:val="00991761"/>
    <w:rsid w:val="0099235B"/>
    <w:rsid w:val="00992C14"/>
    <w:rsid w:val="00992CDF"/>
    <w:rsid w:val="00993321"/>
    <w:rsid w:val="00993734"/>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360F"/>
    <w:rsid w:val="009A3E2C"/>
    <w:rsid w:val="009A42E3"/>
    <w:rsid w:val="009A462D"/>
    <w:rsid w:val="009A5537"/>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97C"/>
    <w:rsid w:val="009B6F63"/>
    <w:rsid w:val="009B6F97"/>
    <w:rsid w:val="009B7AA5"/>
    <w:rsid w:val="009B7ADC"/>
    <w:rsid w:val="009B7B75"/>
    <w:rsid w:val="009B7E87"/>
    <w:rsid w:val="009C0587"/>
    <w:rsid w:val="009C273D"/>
    <w:rsid w:val="009C2DAB"/>
    <w:rsid w:val="009C30B2"/>
    <w:rsid w:val="009C403E"/>
    <w:rsid w:val="009C48A3"/>
    <w:rsid w:val="009C4923"/>
    <w:rsid w:val="009C50D1"/>
    <w:rsid w:val="009C5410"/>
    <w:rsid w:val="009C5948"/>
    <w:rsid w:val="009C5A31"/>
    <w:rsid w:val="009C62EF"/>
    <w:rsid w:val="009C6698"/>
    <w:rsid w:val="009C742A"/>
    <w:rsid w:val="009C78AC"/>
    <w:rsid w:val="009D0D69"/>
    <w:rsid w:val="009D111B"/>
    <w:rsid w:val="009D1829"/>
    <w:rsid w:val="009D2044"/>
    <w:rsid w:val="009D2584"/>
    <w:rsid w:val="009D2ACB"/>
    <w:rsid w:val="009D34E4"/>
    <w:rsid w:val="009D378A"/>
    <w:rsid w:val="009D492B"/>
    <w:rsid w:val="009D4D49"/>
    <w:rsid w:val="009D4F5A"/>
    <w:rsid w:val="009D4FF0"/>
    <w:rsid w:val="009D5262"/>
    <w:rsid w:val="009D5BB6"/>
    <w:rsid w:val="009D62ED"/>
    <w:rsid w:val="009D67C7"/>
    <w:rsid w:val="009D6E2F"/>
    <w:rsid w:val="009D703C"/>
    <w:rsid w:val="009D718F"/>
    <w:rsid w:val="009D7788"/>
    <w:rsid w:val="009D7DDD"/>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1E4E"/>
    <w:rsid w:val="009F2089"/>
    <w:rsid w:val="009F21E0"/>
    <w:rsid w:val="009F2AE7"/>
    <w:rsid w:val="009F2AF7"/>
    <w:rsid w:val="009F2B2C"/>
    <w:rsid w:val="009F2E03"/>
    <w:rsid w:val="009F344F"/>
    <w:rsid w:val="009F3B1B"/>
    <w:rsid w:val="009F5DFC"/>
    <w:rsid w:val="009F6C5F"/>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2BD"/>
    <w:rsid w:val="00A144B1"/>
    <w:rsid w:val="00A147FB"/>
    <w:rsid w:val="00A149B8"/>
    <w:rsid w:val="00A164E3"/>
    <w:rsid w:val="00A16D7C"/>
    <w:rsid w:val="00A16EE6"/>
    <w:rsid w:val="00A17F63"/>
    <w:rsid w:val="00A200EF"/>
    <w:rsid w:val="00A20E4F"/>
    <w:rsid w:val="00A2149F"/>
    <w:rsid w:val="00A214F4"/>
    <w:rsid w:val="00A2162A"/>
    <w:rsid w:val="00A21734"/>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47D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07B"/>
    <w:rsid w:val="00A50156"/>
    <w:rsid w:val="00A50F41"/>
    <w:rsid w:val="00A5140E"/>
    <w:rsid w:val="00A51E32"/>
    <w:rsid w:val="00A51F20"/>
    <w:rsid w:val="00A51FE3"/>
    <w:rsid w:val="00A522DB"/>
    <w:rsid w:val="00A525A0"/>
    <w:rsid w:val="00A52B3E"/>
    <w:rsid w:val="00A52E1D"/>
    <w:rsid w:val="00A52F16"/>
    <w:rsid w:val="00A5341A"/>
    <w:rsid w:val="00A54350"/>
    <w:rsid w:val="00A54361"/>
    <w:rsid w:val="00A55EE6"/>
    <w:rsid w:val="00A56674"/>
    <w:rsid w:val="00A601E5"/>
    <w:rsid w:val="00A60DBF"/>
    <w:rsid w:val="00A6126F"/>
    <w:rsid w:val="00A61499"/>
    <w:rsid w:val="00A62703"/>
    <w:rsid w:val="00A62C1F"/>
    <w:rsid w:val="00A63483"/>
    <w:rsid w:val="00A647D1"/>
    <w:rsid w:val="00A64DD4"/>
    <w:rsid w:val="00A65943"/>
    <w:rsid w:val="00A660AC"/>
    <w:rsid w:val="00A66584"/>
    <w:rsid w:val="00A66720"/>
    <w:rsid w:val="00A670EF"/>
    <w:rsid w:val="00A67D49"/>
    <w:rsid w:val="00A67E6C"/>
    <w:rsid w:val="00A716D3"/>
    <w:rsid w:val="00A71B99"/>
    <w:rsid w:val="00A71E0A"/>
    <w:rsid w:val="00A7246D"/>
    <w:rsid w:val="00A72E81"/>
    <w:rsid w:val="00A73989"/>
    <w:rsid w:val="00A739D0"/>
    <w:rsid w:val="00A73D7E"/>
    <w:rsid w:val="00A740D8"/>
    <w:rsid w:val="00A746CE"/>
    <w:rsid w:val="00A74F7D"/>
    <w:rsid w:val="00A754EE"/>
    <w:rsid w:val="00A761D4"/>
    <w:rsid w:val="00A773F0"/>
    <w:rsid w:val="00A776B4"/>
    <w:rsid w:val="00A777E9"/>
    <w:rsid w:val="00A77EC4"/>
    <w:rsid w:val="00A80633"/>
    <w:rsid w:val="00A81391"/>
    <w:rsid w:val="00A832F0"/>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A79D7"/>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435"/>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4DC"/>
    <w:rsid w:val="00AE0A60"/>
    <w:rsid w:val="00AE150B"/>
    <w:rsid w:val="00AE1722"/>
    <w:rsid w:val="00AE1FE6"/>
    <w:rsid w:val="00AE27AC"/>
    <w:rsid w:val="00AE34E7"/>
    <w:rsid w:val="00AE360D"/>
    <w:rsid w:val="00AE39D2"/>
    <w:rsid w:val="00AE3D3C"/>
    <w:rsid w:val="00AE3FA0"/>
    <w:rsid w:val="00AE40E0"/>
    <w:rsid w:val="00AE4DBA"/>
    <w:rsid w:val="00AE4F07"/>
    <w:rsid w:val="00AE5783"/>
    <w:rsid w:val="00AE71F0"/>
    <w:rsid w:val="00AE7707"/>
    <w:rsid w:val="00AF0B74"/>
    <w:rsid w:val="00AF1C5D"/>
    <w:rsid w:val="00AF1E22"/>
    <w:rsid w:val="00AF271A"/>
    <w:rsid w:val="00AF3219"/>
    <w:rsid w:val="00AF42D7"/>
    <w:rsid w:val="00AF474B"/>
    <w:rsid w:val="00AF4AFF"/>
    <w:rsid w:val="00AF643F"/>
    <w:rsid w:val="00AF6DA0"/>
    <w:rsid w:val="00B0001F"/>
    <w:rsid w:val="00B006FE"/>
    <w:rsid w:val="00B007CB"/>
    <w:rsid w:val="00B00A65"/>
    <w:rsid w:val="00B02AA9"/>
    <w:rsid w:val="00B02D93"/>
    <w:rsid w:val="00B02E74"/>
    <w:rsid w:val="00B02FA3"/>
    <w:rsid w:val="00B03281"/>
    <w:rsid w:val="00B05084"/>
    <w:rsid w:val="00B0730C"/>
    <w:rsid w:val="00B10EEB"/>
    <w:rsid w:val="00B11379"/>
    <w:rsid w:val="00B1177A"/>
    <w:rsid w:val="00B11D83"/>
    <w:rsid w:val="00B12447"/>
    <w:rsid w:val="00B132FF"/>
    <w:rsid w:val="00B138B1"/>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591"/>
    <w:rsid w:val="00B21D5E"/>
    <w:rsid w:val="00B223A0"/>
    <w:rsid w:val="00B22634"/>
    <w:rsid w:val="00B231A3"/>
    <w:rsid w:val="00B23755"/>
    <w:rsid w:val="00B23D38"/>
    <w:rsid w:val="00B23DBD"/>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3743D"/>
    <w:rsid w:val="00B40445"/>
    <w:rsid w:val="00B41888"/>
    <w:rsid w:val="00B44A42"/>
    <w:rsid w:val="00B44B37"/>
    <w:rsid w:val="00B452C9"/>
    <w:rsid w:val="00B45A52"/>
    <w:rsid w:val="00B46175"/>
    <w:rsid w:val="00B4682F"/>
    <w:rsid w:val="00B477B8"/>
    <w:rsid w:val="00B47803"/>
    <w:rsid w:val="00B4791A"/>
    <w:rsid w:val="00B47C29"/>
    <w:rsid w:val="00B47D21"/>
    <w:rsid w:val="00B51008"/>
    <w:rsid w:val="00B51031"/>
    <w:rsid w:val="00B51D73"/>
    <w:rsid w:val="00B52318"/>
    <w:rsid w:val="00B5286A"/>
    <w:rsid w:val="00B53485"/>
    <w:rsid w:val="00B537CE"/>
    <w:rsid w:val="00B54858"/>
    <w:rsid w:val="00B55E5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3278"/>
    <w:rsid w:val="00B84C08"/>
    <w:rsid w:val="00B85203"/>
    <w:rsid w:val="00B852E5"/>
    <w:rsid w:val="00B85920"/>
    <w:rsid w:val="00B85DE5"/>
    <w:rsid w:val="00B85F55"/>
    <w:rsid w:val="00B85F9D"/>
    <w:rsid w:val="00B863E8"/>
    <w:rsid w:val="00B86526"/>
    <w:rsid w:val="00B866B2"/>
    <w:rsid w:val="00B9021E"/>
    <w:rsid w:val="00B909B5"/>
    <w:rsid w:val="00B90BFF"/>
    <w:rsid w:val="00B90F73"/>
    <w:rsid w:val="00B911CA"/>
    <w:rsid w:val="00B91449"/>
    <w:rsid w:val="00B915F9"/>
    <w:rsid w:val="00B917F9"/>
    <w:rsid w:val="00B92CED"/>
    <w:rsid w:val="00B92FF8"/>
    <w:rsid w:val="00B93454"/>
    <w:rsid w:val="00B935A7"/>
    <w:rsid w:val="00B93A56"/>
    <w:rsid w:val="00B93B59"/>
    <w:rsid w:val="00B93E70"/>
    <w:rsid w:val="00B9406A"/>
    <w:rsid w:val="00B94676"/>
    <w:rsid w:val="00B94CF9"/>
    <w:rsid w:val="00B95811"/>
    <w:rsid w:val="00B95DF2"/>
    <w:rsid w:val="00B97BB4"/>
    <w:rsid w:val="00B97C21"/>
    <w:rsid w:val="00B97D91"/>
    <w:rsid w:val="00B97EC2"/>
    <w:rsid w:val="00BA08A3"/>
    <w:rsid w:val="00BA18EF"/>
    <w:rsid w:val="00BA1EFD"/>
    <w:rsid w:val="00BA2280"/>
    <w:rsid w:val="00BA2A08"/>
    <w:rsid w:val="00BA33E1"/>
    <w:rsid w:val="00BA4217"/>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4C7B"/>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657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155"/>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0AC"/>
    <w:rsid w:val="00C13962"/>
    <w:rsid w:val="00C14D4B"/>
    <w:rsid w:val="00C154BB"/>
    <w:rsid w:val="00C15D1A"/>
    <w:rsid w:val="00C1608A"/>
    <w:rsid w:val="00C16757"/>
    <w:rsid w:val="00C17316"/>
    <w:rsid w:val="00C226CD"/>
    <w:rsid w:val="00C23EAD"/>
    <w:rsid w:val="00C24AA4"/>
    <w:rsid w:val="00C24D21"/>
    <w:rsid w:val="00C26007"/>
    <w:rsid w:val="00C26E0E"/>
    <w:rsid w:val="00C279B5"/>
    <w:rsid w:val="00C27B5A"/>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372"/>
    <w:rsid w:val="00C4082F"/>
    <w:rsid w:val="00C41535"/>
    <w:rsid w:val="00C41EB7"/>
    <w:rsid w:val="00C43A6C"/>
    <w:rsid w:val="00C43FCC"/>
    <w:rsid w:val="00C44972"/>
    <w:rsid w:val="00C45739"/>
    <w:rsid w:val="00C45F08"/>
    <w:rsid w:val="00C46B7B"/>
    <w:rsid w:val="00C500B5"/>
    <w:rsid w:val="00C5010D"/>
    <w:rsid w:val="00C5097D"/>
    <w:rsid w:val="00C50B13"/>
    <w:rsid w:val="00C50BA6"/>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408"/>
    <w:rsid w:val="00C64672"/>
    <w:rsid w:val="00C649E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3EC4"/>
    <w:rsid w:val="00C7412A"/>
    <w:rsid w:val="00C754E8"/>
    <w:rsid w:val="00C7556C"/>
    <w:rsid w:val="00C755E3"/>
    <w:rsid w:val="00C75D2F"/>
    <w:rsid w:val="00C76D90"/>
    <w:rsid w:val="00C76E3C"/>
    <w:rsid w:val="00C77624"/>
    <w:rsid w:val="00C8085D"/>
    <w:rsid w:val="00C80BE1"/>
    <w:rsid w:val="00C8147E"/>
    <w:rsid w:val="00C81568"/>
    <w:rsid w:val="00C81BA8"/>
    <w:rsid w:val="00C82387"/>
    <w:rsid w:val="00C82773"/>
    <w:rsid w:val="00C82DFE"/>
    <w:rsid w:val="00C830E3"/>
    <w:rsid w:val="00C84C4B"/>
    <w:rsid w:val="00C857B3"/>
    <w:rsid w:val="00C85DC0"/>
    <w:rsid w:val="00C860EE"/>
    <w:rsid w:val="00C86CFF"/>
    <w:rsid w:val="00C87AD6"/>
    <w:rsid w:val="00C87B8F"/>
    <w:rsid w:val="00C9002C"/>
    <w:rsid w:val="00C9027A"/>
    <w:rsid w:val="00C9068E"/>
    <w:rsid w:val="00C90B1C"/>
    <w:rsid w:val="00C91176"/>
    <w:rsid w:val="00C929F7"/>
    <w:rsid w:val="00C93490"/>
    <w:rsid w:val="00C93BC6"/>
    <w:rsid w:val="00C93C4B"/>
    <w:rsid w:val="00C94083"/>
    <w:rsid w:val="00C944AB"/>
    <w:rsid w:val="00C945DC"/>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80E"/>
    <w:rsid w:val="00CA7A97"/>
    <w:rsid w:val="00CB0F89"/>
    <w:rsid w:val="00CB1F63"/>
    <w:rsid w:val="00CB2067"/>
    <w:rsid w:val="00CB37DE"/>
    <w:rsid w:val="00CB4899"/>
    <w:rsid w:val="00CB4BF1"/>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301"/>
    <w:rsid w:val="00CD14A9"/>
    <w:rsid w:val="00CD15BB"/>
    <w:rsid w:val="00CD271C"/>
    <w:rsid w:val="00CD2ED1"/>
    <w:rsid w:val="00CD337B"/>
    <w:rsid w:val="00CD40DC"/>
    <w:rsid w:val="00CD4C95"/>
    <w:rsid w:val="00CD4CD9"/>
    <w:rsid w:val="00CD63B2"/>
    <w:rsid w:val="00CD652C"/>
    <w:rsid w:val="00CD6B8F"/>
    <w:rsid w:val="00CD6CA5"/>
    <w:rsid w:val="00CD6FCC"/>
    <w:rsid w:val="00CD7B72"/>
    <w:rsid w:val="00CE0744"/>
    <w:rsid w:val="00CE0F52"/>
    <w:rsid w:val="00CE1237"/>
    <w:rsid w:val="00CE1A49"/>
    <w:rsid w:val="00CE1AB0"/>
    <w:rsid w:val="00CE277C"/>
    <w:rsid w:val="00CE292F"/>
    <w:rsid w:val="00CE2C47"/>
    <w:rsid w:val="00CE4A12"/>
    <w:rsid w:val="00CE4B16"/>
    <w:rsid w:val="00CE59DC"/>
    <w:rsid w:val="00CE5B18"/>
    <w:rsid w:val="00CE5EBF"/>
    <w:rsid w:val="00CE63FF"/>
    <w:rsid w:val="00CE7561"/>
    <w:rsid w:val="00CE75E3"/>
    <w:rsid w:val="00CF07BD"/>
    <w:rsid w:val="00CF0924"/>
    <w:rsid w:val="00CF0C35"/>
    <w:rsid w:val="00CF11F6"/>
    <w:rsid w:val="00CF1354"/>
    <w:rsid w:val="00CF3750"/>
    <w:rsid w:val="00CF3B1F"/>
    <w:rsid w:val="00CF3BF6"/>
    <w:rsid w:val="00CF3C36"/>
    <w:rsid w:val="00CF49C1"/>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47E49"/>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8AD"/>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4A5"/>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0D3"/>
    <w:rsid w:val="00DB27F9"/>
    <w:rsid w:val="00DB377D"/>
    <w:rsid w:val="00DB4F51"/>
    <w:rsid w:val="00DB50C5"/>
    <w:rsid w:val="00DB5446"/>
    <w:rsid w:val="00DB59AD"/>
    <w:rsid w:val="00DB6054"/>
    <w:rsid w:val="00DB6E10"/>
    <w:rsid w:val="00DB6FD5"/>
    <w:rsid w:val="00DC075C"/>
    <w:rsid w:val="00DC0BB6"/>
    <w:rsid w:val="00DC112E"/>
    <w:rsid w:val="00DC2D36"/>
    <w:rsid w:val="00DC3D86"/>
    <w:rsid w:val="00DC4F13"/>
    <w:rsid w:val="00DC53EF"/>
    <w:rsid w:val="00DC5C32"/>
    <w:rsid w:val="00DC5E99"/>
    <w:rsid w:val="00DC5FB3"/>
    <w:rsid w:val="00DC6129"/>
    <w:rsid w:val="00DC631A"/>
    <w:rsid w:val="00DC6DC7"/>
    <w:rsid w:val="00DC72BF"/>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86A"/>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2FCC"/>
    <w:rsid w:val="00E13310"/>
    <w:rsid w:val="00E13AB8"/>
    <w:rsid w:val="00E140BD"/>
    <w:rsid w:val="00E14882"/>
    <w:rsid w:val="00E14958"/>
    <w:rsid w:val="00E14C1C"/>
    <w:rsid w:val="00E150FF"/>
    <w:rsid w:val="00E151C0"/>
    <w:rsid w:val="00E15432"/>
    <w:rsid w:val="00E158A7"/>
    <w:rsid w:val="00E158E4"/>
    <w:rsid w:val="00E15961"/>
    <w:rsid w:val="00E16C70"/>
    <w:rsid w:val="00E171C7"/>
    <w:rsid w:val="00E176EB"/>
    <w:rsid w:val="00E17A3B"/>
    <w:rsid w:val="00E17CA0"/>
    <w:rsid w:val="00E17FA2"/>
    <w:rsid w:val="00E20025"/>
    <w:rsid w:val="00E2063D"/>
    <w:rsid w:val="00E2105A"/>
    <w:rsid w:val="00E21399"/>
    <w:rsid w:val="00E21520"/>
    <w:rsid w:val="00E2171D"/>
    <w:rsid w:val="00E219BE"/>
    <w:rsid w:val="00E21DD4"/>
    <w:rsid w:val="00E23A38"/>
    <w:rsid w:val="00E23CD9"/>
    <w:rsid w:val="00E240D8"/>
    <w:rsid w:val="00E246F8"/>
    <w:rsid w:val="00E2479C"/>
    <w:rsid w:val="00E24CA8"/>
    <w:rsid w:val="00E25DE2"/>
    <w:rsid w:val="00E266B7"/>
    <w:rsid w:val="00E27038"/>
    <w:rsid w:val="00E271A1"/>
    <w:rsid w:val="00E27883"/>
    <w:rsid w:val="00E27AA3"/>
    <w:rsid w:val="00E303AE"/>
    <w:rsid w:val="00E30B5A"/>
    <w:rsid w:val="00E310B0"/>
    <w:rsid w:val="00E3123D"/>
    <w:rsid w:val="00E31461"/>
    <w:rsid w:val="00E31D43"/>
    <w:rsid w:val="00E31F8C"/>
    <w:rsid w:val="00E3224A"/>
    <w:rsid w:val="00E32328"/>
    <w:rsid w:val="00E32608"/>
    <w:rsid w:val="00E32B0C"/>
    <w:rsid w:val="00E32B8E"/>
    <w:rsid w:val="00E3370E"/>
    <w:rsid w:val="00E3484E"/>
    <w:rsid w:val="00E34B6E"/>
    <w:rsid w:val="00E3526B"/>
    <w:rsid w:val="00E35F8B"/>
    <w:rsid w:val="00E364CC"/>
    <w:rsid w:val="00E3723A"/>
    <w:rsid w:val="00E377FD"/>
    <w:rsid w:val="00E37860"/>
    <w:rsid w:val="00E40640"/>
    <w:rsid w:val="00E406DA"/>
    <w:rsid w:val="00E40A4E"/>
    <w:rsid w:val="00E410E5"/>
    <w:rsid w:val="00E416BE"/>
    <w:rsid w:val="00E417CB"/>
    <w:rsid w:val="00E419BA"/>
    <w:rsid w:val="00E41B61"/>
    <w:rsid w:val="00E421D0"/>
    <w:rsid w:val="00E422F7"/>
    <w:rsid w:val="00E4266E"/>
    <w:rsid w:val="00E427F9"/>
    <w:rsid w:val="00E43595"/>
    <w:rsid w:val="00E446F1"/>
    <w:rsid w:val="00E44802"/>
    <w:rsid w:val="00E4498D"/>
    <w:rsid w:val="00E4545A"/>
    <w:rsid w:val="00E46886"/>
    <w:rsid w:val="00E47AEF"/>
    <w:rsid w:val="00E50D86"/>
    <w:rsid w:val="00E512D9"/>
    <w:rsid w:val="00E517C3"/>
    <w:rsid w:val="00E5219A"/>
    <w:rsid w:val="00E52EB2"/>
    <w:rsid w:val="00E53B75"/>
    <w:rsid w:val="00E5410D"/>
    <w:rsid w:val="00E54362"/>
    <w:rsid w:val="00E543D1"/>
    <w:rsid w:val="00E54E3B"/>
    <w:rsid w:val="00E55BAF"/>
    <w:rsid w:val="00E55C28"/>
    <w:rsid w:val="00E5616D"/>
    <w:rsid w:val="00E56BEB"/>
    <w:rsid w:val="00E570AD"/>
    <w:rsid w:val="00E57565"/>
    <w:rsid w:val="00E579A7"/>
    <w:rsid w:val="00E61B94"/>
    <w:rsid w:val="00E622FB"/>
    <w:rsid w:val="00E62374"/>
    <w:rsid w:val="00E624C7"/>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365"/>
    <w:rsid w:val="00E870F5"/>
    <w:rsid w:val="00E8723F"/>
    <w:rsid w:val="00E87822"/>
    <w:rsid w:val="00E87A9B"/>
    <w:rsid w:val="00E87D7F"/>
    <w:rsid w:val="00E90395"/>
    <w:rsid w:val="00E90540"/>
    <w:rsid w:val="00E90719"/>
    <w:rsid w:val="00E90922"/>
    <w:rsid w:val="00E90D76"/>
    <w:rsid w:val="00E90E49"/>
    <w:rsid w:val="00E91392"/>
    <w:rsid w:val="00E917F9"/>
    <w:rsid w:val="00E918EB"/>
    <w:rsid w:val="00E91F03"/>
    <w:rsid w:val="00E92273"/>
    <w:rsid w:val="00E9291C"/>
    <w:rsid w:val="00E92D1C"/>
    <w:rsid w:val="00E938CE"/>
    <w:rsid w:val="00E93D7F"/>
    <w:rsid w:val="00E93FFE"/>
    <w:rsid w:val="00E94A9D"/>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2F26"/>
    <w:rsid w:val="00EA438B"/>
    <w:rsid w:val="00EA5283"/>
    <w:rsid w:val="00EA5461"/>
    <w:rsid w:val="00EA5613"/>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46F"/>
    <w:rsid w:val="00EB5B44"/>
    <w:rsid w:val="00EB6685"/>
    <w:rsid w:val="00EB7237"/>
    <w:rsid w:val="00EB73C3"/>
    <w:rsid w:val="00EB7B69"/>
    <w:rsid w:val="00EC168A"/>
    <w:rsid w:val="00EC1D1E"/>
    <w:rsid w:val="00EC1DF7"/>
    <w:rsid w:val="00EC2605"/>
    <w:rsid w:val="00EC27C6"/>
    <w:rsid w:val="00EC35B0"/>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3A9D"/>
    <w:rsid w:val="00F151AF"/>
    <w:rsid w:val="00F15491"/>
    <w:rsid w:val="00F15FA5"/>
    <w:rsid w:val="00F163C6"/>
    <w:rsid w:val="00F1664B"/>
    <w:rsid w:val="00F168FA"/>
    <w:rsid w:val="00F16A6F"/>
    <w:rsid w:val="00F16F27"/>
    <w:rsid w:val="00F16F51"/>
    <w:rsid w:val="00F1733E"/>
    <w:rsid w:val="00F209B7"/>
    <w:rsid w:val="00F21135"/>
    <w:rsid w:val="00F217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6EC4"/>
    <w:rsid w:val="00F376AF"/>
    <w:rsid w:val="00F3773E"/>
    <w:rsid w:val="00F41114"/>
    <w:rsid w:val="00F411BE"/>
    <w:rsid w:val="00F413CC"/>
    <w:rsid w:val="00F434C6"/>
    <w:rsid w:val="00F43D4A"/>
    <w:rsid w:val="00F43F65"/>
    <w:rsid w:val="00F457DA"/>
    <w:rsid w:val="00F468C8"/>
    <w:rsid w:val="00F469FA"/>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4FED"/>
    <w:rsid w:val="00F559D8"/>
    <w:rsid w:val="00F55C20"/>
    <w:rsid w:val="00F55D60"/>
    <w:rsid w:val="00F570BF"/>
    <w:rsid w:val="00F57485"/>
    <w:rsid w:val="00F57752"/>
    <w:rsid w:val="00F60417"/>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6B39"/>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7DE"/>
    <w:rsid w:val="00F96985"/>
    <w:rsid w:val="00F96B5B"/>
    <w:rsid w:val="00F97838"/>
    <w:rsid w:val="00FA007C"/>
    <w:rsid w:val="00FA070D"/>
    <w:rsid w:val="00FA1A18"/>
    <w:rsid w:val="00FA20F7"/>
    <w:rsid w:val="00FA2205"/>
    <w:rsid w:val="00FA2283"/>
    <w:rsid w:val="00FA22F2"/>
    <w:rsid w:val="00FA22F8"/>
    <w:rsid w:val="00FA2A95"/>
    <w:rsid w:val="00FA2BB3"/>
    <w:rsid w:val="00FA31F0"/>
    <w:rsid w:val="00FA389F"/>
    <w:rsid w:val="00FA4908"/>
    <w:rsid w:val="00FA55BB"/>
    <w:rsid w:val="00FA6C4A"/>
    <w:rsid w:val="00FA6E5B"/>
    <w:rsid w:val="00FA7109"/>
    <w:rsid w:val="00FA7755"/>
    <w:rsid w:val="00FA7F00"/>
    <w:rsid w:val="00FB0E2A"/>
    <w:rsid w:val="00FB12E4"/>
    <w:rsid w:val="00FB1640"/>
    <w:rsid w:val="00FB1B76"/>
    <w:rsid w:val="00FB2011"/>
    <w:rsid w:val="00FB3324"/>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47E"/>
    <w:rsid w:val="00FD2E88"/>
    <w:rsid w:val="00FD3B87"/>
    <w:rsid w:val="00FD4578"/>
    <w:rsid w:val="00FD47ED"/>
    <w:rsid w:val="00FD6ABE"/>
    <w:rsid w:val="00FD710F"/>
    <w:rsid w:val="00FD74DB"/>
    <w:rsid w:val="00FD75E6"/>
    <w:rsid w:val="00FD7660"/>
    <w:rsid w:val="00FD7894"/>
    <w:rsid w:val="00FD7BE1"/>
    <w:rsid w:val="00FE0490"/>
    <w:rsid w:val="00FE0655"/>
    <w:rsid w:val="00FE080D"/>
    <w:rsid w:val="00FE1341"/>
    <w:rsid w:val="00FE1519"/>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6C5B"/>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F7EC5"/>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F7EC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F7EC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F7EC5"/>
    <w:pPr>
      <w:numPr>
        <w:ilvl w:val="3"/>
      </w:numPr>
      <w:outlineLvl w:val="3"/>
    </w:pPr>
    <w:rPr>
      <w:sz w:val="24"/>
      <w:szCs w:val="24"/>
    </w:rPr>
  </w:style>
  <w:style w:type="paragraph" w:styleId="Heading5">
    <w:name w:val="heading 5"/>
    <w:basedOn w:val="Heading4"/>
    <w:next w:val="Normal"/>
    <w:link w:val="Heading5Char"/>
    <w:qFormat/>
    <w:rsid w:val="002F7EC5"/>
    <w:pPr>
      <w:numPr>
        <w:ilvl w:val="4"/>
      </w:numPr>
      <w:outlineLvl w:val="4"/>
    </w:pPr>
    <w:rPr>
      <w:sz w:val="22"/>
      <w:szCs w:val="22"/>
    </w:rPr>
  </w:style>
  <w:style w:type="paragraph" w:styleId="Heading6">
    <w:name w:val="heading 6"/>
    <w:basedOn w:val="Normal"/>
    <w:next w:val="Normal"/>
    <w:link w:val="Heading6Char"/>
    <w:qFormat/>
    <w:rsid w:val="002F7EC5"/>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2F7EC5"/>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2F7EC5"/>
    <w:pPr>
      <w:numPr>
        <w:ilvl w:val="7"/>
      </w:numPr>
      <w:outlineLvl w:val="7"/>
    </w:pPr>
  </w:style>
  <w:style w:type="paragraph" w:styleId="Heading9">
    <w:name w:val="heading 9"/>
    <w:basedOn w:val="Heading8"/>
    <w:next w:val="Normal"/>
    <w:link w:val="Heading9Char"/>
    <w:qFormat/>
    <w:rsid w:val="002F7EC5"/>
    <w:pPr>
      <w:numPr>
        <w:ilvl w:val="8"/>
      </w:numPr>
      <w:outlineLvl w:val="8"/>
    </w:pPr>
  </w:style>
  <w:style w:type="character" w:default="1" w:styleId="DefaultParagraphFont">
    <w:name w:val="Default Paragraph Font"/>
    <w:uiPriority w:val="1"/>
    <w:semiHidden/>
    <w:unhideWhenUsed/>
    <w:rsid w:val="00986C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6C5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2F7EC5"/>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2F7EC5"/>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2F7EC5"/>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2F7EC5"/>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F7EC5"/>
    <w:rPr>
      <w:rFonts w:ascii="Arial" w:eastAsiaTheme="minorHAnsi" w:hAnsi="Arial"/>
      <w:sz w:val="32"/>
      <w:szCs w:val="32"/>
      <w:lang w:val="en-GB" w:eastAsia="zh-CN"/>
    </w:rPr>
  </w:style>
  <w:style w:type="paragraph" w:styleId="ListParagraph">
    <w:name w:val="List Paragraph"/>
    <w:aliases w:val="- Bullets,목록 단락,リスト段落,列出段落,Lista1,?? ??,?????,????"/>
    <w:basedOn w:val="Normal"/>
    <w:link w:val="ListParagraphChar"/>
    <w:uiPriority w:val="34"/>
    <w:qFormat/>
    <w:rsid w:val="002F7EC5"/>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2F7EC5"/>
    <w:pPr>
      <w:spacing w:before="40"/>
    </w:pPr>
    <w:rPr>
      <w:rFonts w:ascii="Arial" w:eastAsia="MS Mincho" w:hAnsi="Arial"/>
      <w:i/>
      <w:sz w:val="18"/>
      <w:szCs w:val="24"/>
      <w:lang w:eastAsia="en-GB"/>
    </w:rPr>
  </w:style>
  <w:style w:type="character" w:customStyle="1" w:styleId="CommentsChar">
    <w:name w:val="Comments Char"/>
    <w:link w:val="Comments"/>
    <w:rsid w:val="002F7EC5"/>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2F7EC5"/>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2F7EC5"/>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2F7EC5"/>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2F7EC5"/>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2F7EC5"/>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2F7EC5"/>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Lista1 Char,?? ?? Char,????? Char,???? Char"/>
    <w:link w:val="ListParagraph"/>
    <w:uiPriority w:val="34"/>
    <w:qFormat/>
    <w:rsid w:val="00C50BA6"/>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752940"/>
    <w:rPr>
      <w:rFonts w:asciiTheme="minorHAnsi" w:eastAsiaTheme="minorHAnsi" w:hAnsiTheme="minorHAnsi"/>
      <w:b/>
      <w:bCs/>
      <w:sz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F7EC5"/>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F7EC5"/>
    <w:rPr>
      <w:rFonts w:ascii="Arial" w:eastAsiaTheme="minorHAnsi" w:hAnsi="Arial"/>
      <w:sz w:val="24"/>
      <w:szCs w:val="24"/>
      <w:lang w:val="en-GB" w:eastAsia="zh-CN"/>
    </w:rPr>
  </w:style>
  <w:style w:type="character" w:customStyle="1" w:styleId="Heading5Char">
    <w:name w:val="Heading 5 Char"/>
    <w:basedOn w:val="DefaultParagraphFont"/>
    <w:link w:val="Heading5"/>
    <w:rsid w:val="002F7EC5"/>
    <w:rPr>
      <w:rFonts w:ascii="Arial" w:eastAsiaTheme="minorHAnsi" w:hAnsi="Arial"/>
      <w:sz w:val="22"/>
      <w:szCs w:val="22"/>
      <w:lang w:val="en-GB" w:eastAsia="zh-CN"/>
    </w:rPr>
  </w:style>
  <w:style w:type="character" w:customStyle="1" w:styleId="Heading6Char">
    <w:name w:val="Heading 6 Char"/>
    <w:basedOn w:val="DefaultParagraphFont"/>
    <w:link w:val="Heading6"/>
    <w:rsid w:val="002F7EC5"/>
    <w:rPr>
      <w:rFonts w:ascii="Arial" w:eastAsiaTheme="minorHAnsi" w:hAnsi="Arial" w:cs="Arial"/>
      <w:sz w:val="22"/>
    </w:rPr>
  </w:style>
  <w:style w:type="character" w:customStyle="1" w:styleId="Heading7Char">
    <w:name w:val="Heading 7 Char"/>
    <w:basedOn w:val="DefaultParagraphFont"/>
    <w:link w:val="Heading7"/>
    <w:rsid w:val="002F7EC5"/>
    <w:rPr>
      <w:rFonts w:ascii="Arial" w:eastAsiaTheme="minorHAnsi" w:hAnsi="Arial" w:cs="Arial"/>
      <w:sz w:val="22"/>
    </w:rPr>
  </w:style>
  <w:style w:type="character" w:customStyle="1" w:styleId="Heading8Char">
    <w:name w:val="Heading 8 Char"/>
    <w:basedOn w:val="DefaultParagraphFont"/>
    <w:link w:val="Heading8"/>
    <w:rsid w:val="002F7EC5"/>
    <w:rPr>
      <w:rFonts w:ascii="Arial" w:eastAsiaTheme="minorHAnsi" w:hAnsi="Arial" w:cs="Arial"/>
      <w:sz w:val="22"/>
    </w:rPr>
  </w:style>
  <w:style w:type="character" w:customStyle="1" w:styleId="Heading9Char">
    <w:name w:val="Heading 9 Char"/>
    <w:basedOn w:val="DefaultParagraphFont"/>
    <w:link w:val="Heading9"/>
    <w:rsid w:val="002F7EC5"/>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8034">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70928904">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772253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910608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5163228">
      <w:bodyDiv w:val="1"/>
      <w:marLeft w:val="0"/>
      <w:marRight w:val="0"/>
      <w:marTop w:val="0"/>
      <w:marBottom w:val="0"/>
      <w:divBdr>
        <w:top w:val="none" w:sz="0" w:space="0" w:color="auto"/>
        <w:left w:val="none" w:sz="0" w:space="0" w:color="auto"/>
        <w:bottom w:val="none" w:sz="0" w:space="0" w:color="auto"/>
        <w:right w:val="none" w:sz="0" w:space="0" w:color="auto"/>
      </w:divBdr>
    </w:div>
    <w:div w:id="651643600">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3840848">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49623293">
      <w:bodyDiv w:val="1"/>
      <w:marLeft w:val="0"/>
      <w:marRight w:val="0"/>
      <w:marTop w:val="0"/>
      <w:marBottom w:val="0"/>
      <w:divBdr>
        <w:top w:val="none" w:sz="0" w:space="0" w:color="auto"/>
        <w:left w:val="none" w:sz="0" w:space="0" w:color="auto"/>
        <w:bottom w:val="none" w:sz="0" w:space="0" w:color="auto"/>
        <w:right w:val="none" w:sz="0" w:space="0" w:color="auto"/>
      </w:divBdr>
    </w:div>
    <w:div w:id="768356960">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30244367">
      <w:bodyDiv w:val="1"/>
      <w:marLeft w:val="0"/>
      <w:marRight w:val="0"/>
      <w:marTop w:val="0"/>
      <w:marBottom w:val="0"/>
      <w:divBdr>
        <w:top w:val="none" w:sz="0" w:space="0" w:color="auto"/>
        <w:left w:val="none" w:sz="0" w:space="0" w:color="auto"/>
        <w:bottom w:val="none" w:sz="0" w:space="0" w:color="auto"/>
        <w:right w:val="none" w:sz="0" w:space="0" w:color="auto"/>
      </w:divBdr>
    </w:div>
    <w:div w:id="1158226790">
      <w:bodyDiv w:val="1"/>
      <w:marLeft w:val="0"/>
      <w:marRight w:val="0"/>
      <w:marTop w:val="0"/>
      <w:marBottom w:val="0"/>
      <w:divBdr>
        <w:top w:val="none" w:sz="0" w:space="0" w:color="auto"/>
        <w:left w:val="none" w:sz="0" w:space="0" w:color="auto"/>
        <w:bottom w:val="none" w:sz="0" w:space="0" w:color="auto"/>
        <w:right w:val="none" w:sz="0" w:space="0" w:color="auto"/>
      </w:divBdr>
    </w:div>
    <w:div w:id="1197740614">
      <w:bodyDiv w:val="1"/>
      <w:marLeft w:val="0"/>
      <w:marRight w:val="0"/>
      <w:marTop w:val="0"/>
      <w:marBottom w:val="0"/>
      <w:divBdr>
        <w:top w:val="none" w:sz="0" w:space="0" w:color="auto"/>
        <w:left w:val="none" w:sz="0" w:space="0" w:color="auto"/>
        <w:bottom w:val="none" w:sz="0" w:space="0" w:color="auto"/>
        <w:right w:val="none" w:sz="0" w:space="0" w:color="auto"/>
      </w:divBdr>
    </w:div>
    <w:div w:id="1277297476">
      <w:bodyDiv w:val="1"/>
      <w:marLeft w:val="0"/>
      <w:marRight w:val="0"/>
      <w:marTop w:val="0"/>
      <w:marBottom w:val="0"/>
      <w:divBdr>
        <w:top w:val="none" w:sz="0" w:space="0" w:color="auto"/>
        <w:left w:val="none" w:sz="0" w:space="0" w:color="auto"/>
        <w:bottom w:val="none" w:sz="0" w:space="0" w:color="auto"/>
        <w:right w:val="none" w:sz="0" w:space="0" w:color="auto"/>
      </w:divBdr>
    </w:div>
    <w:div w:id="129428694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457222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6458302">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04070096">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2375006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228188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15314000">
      <w:bodyDiv w:val="1"/>
      <w:marLeft w:val="0"/>
      <w:marRight w:val="0"/>
      <w:marTop w:val="0"/>
      <w:marBottom w:val="0"/>
      <w:divBdr>
        <w:top w:val="none" w:sz="0" w:space="0" w:color="auto"/>
        <w:left w:val="none" w:sz="0" w:space="0" w:color="auto"/>
        <w:bottom w:val="none" w:sz="0" w:space="0" w:color="auto"/>
        <w:right w:val="none" w:sz="0" w:space="0" w:color="auto"/>
      </w:divBdr>
    </w:div>
    <w:div w:id="1937445607">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41914674">
      <w:bodyDiv w:val="1"/>
      <w:marLeft w:val="0"/>
      <w:marRight w:val="0"/>
      <w:marTop w:val="0"/>
      <w:marBottom w:val="0"/>
      <w:divBdr>
        <w:top w:val="none" w:sz="0" w:space="0" w:color="auto"/>
        <w:left w:val="none" w:sz="0" w:space="0" w:color="auto"/>
        <w:bottom w:val="none" w:sz="0" w:space="0" w:color="auto"/>
        <w:right w:val="none" w:sz="0" w:space="0" w:color="auto"/>
      </w:divBdr>
    </w:div>
    <w:div w:id="21443469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9ED0F-A66C-423A-92FC-F1898A2EA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2812</Words>
  <Characters>16031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2018-11-03T02:07:00Z</dcterms:created>
  <dcterms:modified xsi:type="dcterms:W3CDTF">2018-11-03T02:08:00Z</dcterms:modified>
  <cp:category/>
</cp:coreProperties>
</file>